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МИНИСТЕРСТВО ЗДРАВООХРАНЕНИЯ И СОЦИАЛЬНОГО </w:t>
      </w:r>
      <w:hyperlink r:id="rId4" w:tgtFrame="_blank" w:history="1">
        <w:r w:rsidRPr="008A1004">
          <w:rPr>
            <w:rFonts w:ascii="Courier New" w:eastAsia="Times New Roman" w:hAnsi="Courier New" w:cs="Courier New"/>
            <w:sz w:val="20"/>
            <w:lang w:eastAsia="ru-RU"/>
          </w:rPr>
          <w:t>РАЗВИТИЯ</w:t>
        </w:r>
      </w:hyperlink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 ФЕДЕРАЦИИ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ПРИКАЗ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22 ноября 2004 г.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N 243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ОБ УТВЕРЖДЕНИИ СТАНДАРТА МЕДИЦИНСКОЙ ПОМОЩИ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БОЛЬНЫМ ЧАСТИЧНЫМ ОТСУТСТВИЕМ ЗУБОВ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(ЧАСТИЧНАЯ ВТОРИЧНАЯ АДЕНТИЯ)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В соответствии с п. 5.2.11. </w:t>
      </w:r>
      <w:proofErr w:type="gramStart"/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Положения о Министерстве здравоохранения и социального развития Российской Федерации, утвержденного постановлением Правительства Российской Федерации от 30.06.2004 г. N 321 (Собрание законодательства Российской Федерации, 2004, N 28, ст. 2898), ст. 38 Основ законодательства Российской Федерации об охране здоровья граждан от 22.07.1993 г. N 5487-1 (Ведомости съезда народных депутатов Российской Федерации и Верховного Совета Российской Федерации, 1993, N 33, ст. 1318;</w:t>
      </w:r>
      <w:proofErr w:type="gramEnd"/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Собрание актов Президента Российской Федерации и Правительства Российской Федерации, 1993, N 52, ст. 5086; Собрание законодательства Российской Федерации, 1998, N 10, ст. 1143; 1999, N 51, ст. 6289; 2000, N 49, ст. 4740; 2003, N 2, ст. 167; N 9 ст. 805; N 27 (ч. 1), ст. 2700; 2004, N 27, ст. 2711)</w:t>
      </w:r>
      <w:proofErr w:type="gramEnd"/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ПРИКАЗЫВАЮ: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1. Утвердить стандарт медицинской помощи больным частичным отсутствием зубов (</w:t>
      </w:r>
      <w:proofErr w:type="gramStart"/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частичная</w:t>
      </w:r>
      <w:proofErr w:type="gramEnd"/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вторичная адентия) (приложение).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2. Рекомендовать руководителям медицинских организаций использовать стандарт медицинской помощи больным частичным отсутствием зубов (</w:t>
      </w:r>
      <w:proofErr w:type="gramStart"/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частичная</w:t>
      </w:r>
      <w:proofErr w:type="gramEnd"/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вторичная адентия) при оказании медицинской помощи.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Заместитель Министра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В.И.СТАРОДУБОВ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к приказу Министерства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здравоохранения и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социального развития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Российской Федерации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от 22.11.2004 г. N 243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СТАНДАРТ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МЕДИЦИНСКОЙ ПОМОЩИ БОЛЬНЫМ ЧАСТИЧНЫМ ОТСУТСТВИЕМ ЗУБОВ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jc w:val="center"/>
        <w:rPr>
          <w:rFonts w:ascii="Arial" w:eastAsia="Times New Roman" w:hAnsi="Arial" w:cs="Arial"/>
          <w:b/>
          <w:bCs/>
          <w:sz w:val="16"/>
          <w:szCs w:val="16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(ЧАСТИЧНАЯ ВТОРИЧНАЯ АДЕНТИЯ)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1. Модель пациента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Категория возрастная: взрослые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Нозологическая форма: потеря зубов вследствие несчастного случая, удаления зубов или локализованной пародонтальной болезни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Код по МКБ-10: K08.1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Фаза: стабильное течение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Стадия: любая (односторонний концевой дефект или двухсторонние концевые дефекты, включенные дефекты, сочетание концевого (концевых) и включенного (включенных) дефектов)</w:t>
      </w:r>
      <w:proofErr w:type="gramEnd"/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Осложнение: без осложнений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Условие оказания: амбулаторно-поликлиническая помощь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1.1. ДИАГНОСТИКА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tbl>
      <w:tblPr>
        <w:tblW w:w="0" w:type="auto"/>
        <w:tblInd w:w="70" w:type="dxa"/>
        <w:tblCellMar>
          <w:left w:w="0" w:type="dxa"/>
          <w:right w:w="0" w:type="dxa"/>
        </w:tblCellMar>
        <w:tblLook w:val="04A0"/>
      </w:tblPr>
      <w:tblGrid>
        <w:gridCol w:w="1485"/>
        <w:gridCol w:w="3780"/>
        <w:gridCol w:w="2025"/>
        <w:gridCol w:w="1485"/>
      </w:tblGrid>
      <w:tr w:rsidR="008A1004" w:rsidRPr="008A1004" w:rsidTr="008A1004">
        <w:trPr>
          <w:trHeight w:val="360"/>
        </w:trPr>
        <w:tc>
          <w:tcPr>
            <w:tcW w:w="1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Код    </w:t>
            </w:r>
          </w:p>
        </w:tc>
        <w:tc>
          <w:tcPr>
            <w:tcW w:w="3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Наименование        </w:t>
            </w:r>
          </w:p>
        </w:tc>
        <w:tc>
          <w:tcPr>
            <w:tcW w:w="20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Частота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предоставления</w:t>
            </w:r>
          </w:p>
        </w:tc>
        <w:tc>
          <w:tcPr>
            <w:tcW w:w="1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Среднее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количество</w:t>
            </w:r>
          </w:p>
        </w:tc>
      </w:tr>
      <w:tr w:rsidR="008A1004" w:rsidRPr="008A1004" w:rsidTr="008A1004">
        <w:trPr>
          <w:trHeight w:val="24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A01.02.003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Пальпация мышц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A01.04.002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Визуальное исследование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суставов      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24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A01.04.003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Пальпация суставов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24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A01.04.004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Перкуссия суставов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A01.07.001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Сбор анамнеза и жалоб при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патологии полости рта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A01.07.002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Визуальное исследование при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патологии полости рта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A01.07.003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Пальпация органов полости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рта           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A01.07.004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Перкуссия при патологии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полости рта   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A01.07.005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Внешний осмотр       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челюстно-лицевой области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A01.07.006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Пальпация челюстно-лицевой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области       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60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A01.07.007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Определение степени  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открывания рта и     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ограничения подвижности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нижней челюсти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A02.04.003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Измерение подвижности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сустава (углометрия)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24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A02.04.004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Аускультация сустава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48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A02.07.001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Осмотр полости рта с 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помощью дополнительных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инструментов  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48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A02.07.002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Исследование кариозных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полостей с использованием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стоматологического зонда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48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A02.07.003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Исследование зубодесневых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карманов с помощью   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пародонтологического зонда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A02.07.004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Антропометрические   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исследования  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24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A02.07.005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Термодиагностика зуба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24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A02.07.006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Определение прикуса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24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A02.07.007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Перкуссия зубов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48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A02.07.008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Определение степени  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патологической подвижности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зубов         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24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A02.07.009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Одонтопародонтограмма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48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A02.07.010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Исследования на      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диагностических моделях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челюстей      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24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A05.07.001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Электроодонтометрия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A06.07.001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Панорамная рентгенография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верхней челюсти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A06.07.002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Панорамная рентгенография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нижней челюсти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A06.07.003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Прицельная внутриротовая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контактная рентгенография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60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A03.07.003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Диагностика состояния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зубочелюстной системы с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помощью методов и средств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лучевой визуализации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24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A06.07.004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Ортопантомография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0,3     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A06.07.007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Внутриротовая        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рентгенография в прикус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0,3     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A06.07.008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Рентгенография верхней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 xml:space="preserve">челюсти в косой проекции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 xml:space="preserve">0,3     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A06.07.009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Рентгенография нижней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челюсти в боковой проекции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0,3     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A06.07.011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Радиовизиография     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челюстно-лицевой области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0,2     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A09.07.001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Цитологическое исследование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отделяемого полости рта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0,01    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72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A09.07.002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Цитологическое исследование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содержимого кисты    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(абсцесса) полости рта или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содержимого зубодесневого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кармана       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0,01    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A11.07.001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Биопсия слизистых оболочек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полости рта   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0,01    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A12.07.001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Витальное окрашивание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твердых тканей зуба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0,01    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A12.07.003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Определение индексов 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гигиены полости рта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0,5     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A12.07.004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Определение пародонтальных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индексов      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0,5     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</w:tbl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ind w:firstLine="54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1.2. ЛЕЧЕНИЕ</w:t>
      </w:r>
    </w:p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tbl>
      <w:tblPr>
        <w:tblW w:w="0" w:type="auto"/>
        <w:tblInd w:w="70" w:type="dxa"/>
        <w:tblCellMar>
          <w:left w:w="0" w:type="dxa"/>
          <w:right w:w="0" w:type="dxa"/>
        </w:tblCellMar>
        <w:tblLook w:val="04A0"/>
      </w:tblPr>
      <w:tblGrid>
        <w:gridCol w:w="1485"/>
        <w:gridCol w:w="3780"/>
        <w:gridCol w:w="2025"/>
        <w:gridCol w:w="1485"/>
      </w:tblGrid>
      <w:tr w:rsidR="008A1004" w:rsidRPr="008A1004" w:rsidTr="008A1004">
        <w:trPr>
          <w:trHeight w:val="360"/>
        </w:trPr>
        <w:tc>
          <w:tcPr>
            <w:tcW w:w="14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Код    </w:t>
            </w:r>
          </w:p>
        </w:tc>
        <w:tc>
          <w:tcPr>
            <w:tcW w:w="3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Наименование        </w:t>
            </w:r>
          </w:p>
        </w:tc>
        <w:tc>
          <w:tcPr>
            <w:tcW w:w="20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Частота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предоставления</w:t>
            </w:r>
          </w:p>
        </w:tc>
        <w:tc>
          <w:tcPr>
            <w:tcW w:w="1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Среднее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количество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D01.01.04.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03       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Коррекция съемной    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ортопедической конструкции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0,5     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A01.07.001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Сбор анамнеза и жалоб при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патологии полости рта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2     </w:t>
            </w:r>
          </w:p>
        </w:tc>
      </w:tr>
      <w:tr w:rsidR="008A1004" w:rsidRPr="008A1004" w:rsidTr="008A1004">
        <w:trPr>
          <w:trHeight w:val="48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A11.07.012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Инъекционное введение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лекарственных сре</w:t>
            </w:r>
            <w:proofErr w:type="gramStart"/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дств в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ч</w:t>
            </w:r>
            <w:proofErr w:type="gramEnd"/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елюстно-лицевую область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A16.07.004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Восстановление зуба  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коронкой      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0,6     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48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A16.07.005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Восстановление целостности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зубного ряда несъемным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мостовидным протезом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0,4     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48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A16.07.029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Избирательное</w:t>
            </w:r>
            <w:proofErr w:type="gramEnd"/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        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пришлифовывание твердых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тканей зубов  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0,5     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48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A16.07.039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Протезирование частичными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съемными пластиночными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протезами          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0,7     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A16.07.040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Протезирование съемными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бюгельными протезами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0,3     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48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A25.07.001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Назначение лекарственной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терапии при заболеваниях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полости рта и зубов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48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A25.07.002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Назначение диетической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терапии при заболеваниях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полости рта и зубов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48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A16.07.038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Восстановление целостности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зубного ряда съемными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мостовидными протезами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0,1     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36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A16.07.057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Снятие несъемной      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ортопедической конструкции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0,5     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  <w:tr w:rsidR="008A1004" w:rsidRPr="008A1004" w:rsidTr="008A1004">
        <w:trPr>
          <w:trHeight w:val="480"/>
        </w:trPr>
        <w:tc>
          <w:tcPr>
            <w:tcW w:w="14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A16.07.060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Восстановление целостности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зубного ряда несъемным   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консольным протезом       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0,1     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</w:tr>
    </w:tbl>
    <w:p w:rsidR="008A1004" w:rsidRPr="008A1004" w:rsidRDefault="008A1004" w:rsidP="008A1004">
      <w:pPr>
        <w:shd w:val="clear" w:color="auto" w:fill="FFFFFF"/>
        <w:autoSpaceDE w:val="0"/>
        <w:autoSpaceDN w:val="0"/>
        <w:spacing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A1004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tbl>
      <w:tblPr>
        <w:tblW w:w="0" w:type="auto"/>
        <w:tblInd w:w="70" w:type="dxa"/>
        <w:tblCellMar>
          <w:left w:w="0" w:type="dxa"/>
          <w:right w:w="0" w:type="dxa"/>
        </w:tblCellMar>
        <w:tblLook w:val="04A0"/>
      </w:tblPr>
      <w:tblGrid>
        <w:gridCol w:w="1755"/>
        <w:gridCol w:w="1485"/>
        <w:gridCol w:w="2160"/>
        <w:gridCol w:w="1485"/>
        <w:gridCol w:w="945"/>
        <w:gridCol w:w="945"/>
      </w:tblGrid>
      <w:tr w:rsidR="008A1004" w:rsidRPr="008A1004" w:rsidTr="008A1004">
        <w:trPr>
          <w:trHeight w:val="480"/>
        </w:trPr>
        <w:tc>
          <w:tcPr>
            <w:tcW w:w="1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Фармакотер</w:t>
            </w:r>
            <w:proofErr w:type="gramStart"/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а-</w:t>
            </w:r>
            <w:proofErr w:type="gramEnd"/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певтическая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группа      </w:t>
            </w:r>
          </w:p>
        </w:tc>
        <w:tc>
          <w:tcPr>
            <w:tcW w:w="1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АТХ группа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Международное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непатентованное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 xml:space="preserve">наименование  </w:t>
            </w:r>
          </w:p>
        </w:tc>
        <w:tc>
          <w:tcPr>
            <w:tcW w:w="1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Частота  </w:t>
            </w: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br/>
              <w:t>назначения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ОДД  </w:t>
            </w:r>
          </w:p>
        </w:tc>
        <w:tc>
          <w:tcPr>
            <w:tcW w:w="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ЭКД  </w:t>
            </w:r>
          </w:p>
        </w:tc>
      </w:tr>
      <w:tr w:rsidR="008A1004" w:rsidRPr="008A1004" w:rsidTr="008A1004">
        <w:trPr>
          <w:trHeight w:val="240"/>
        </w:trPr>
        <w:tc>
          <w:tcPr>
            <w:tcW w:w="54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Анестетики, миорелаксанты      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8A1004" w:rsidRPr="008A1004" w:rsidTr="008A1004">
        <w:trPr>
          <w:trHeight w:val="240"/>
        </w:trPr>
        <w:tc>
          <w:tcPr>
            <w:tcW w:w="175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4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Местные анестетики 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</w:tr>
      <w:tr w:rsidR="008A1004" w:rsidRPr="008A1004" w:rsidTr="008A100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A1004" w:rsidRPr="008A1004" w:rsidRDefault="008A1004" w:rsidP="008A1004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лидокаин       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1    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0,4 мг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A1004" w:rsidRPr="008A1004" w:rsidRDefault="008A1004" w:rsidP="008A1004">
            <w:pPr>
              <w:autoSpaceDE w:val="0"/>
              <w:autoSpaceDN w:val="0"/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A1004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0,4 мг</w:t>
            </w:r>
          </w:p>
        </w:tc>
      </w:tr>
    </w:tbl>
    <w:p w:rsidR="00E71A31" w:rsidRDefault="00E71A31"/>
    <w:sectPr w:rsidR="00E71A31" w:rsidSect="00E71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A1004"/>
    <w:rsid w:val="000D7773"/>
    <w:rsid w:val="00537D45"/>
    <w:rsid w:val="008A1004"/>
    <w:rsid w:val="008A65B4"/>
    <w:rsid w:val="009031F8"/>
    <w:rsid w:val="00BA143F"/>
    <w:rsid w:val="00C908B2"/>
    <w:rsid w:val="00D4730B"/>
    <w:rsid w:val="00E60A79"/>
    <w:rsid w:val="00E71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A1004"/>
    <w:rPr>
      <w:color w:val="006699"/>
      <w:u w:val="single"/>
    </w:rPr>
  </w:style>
  <w:style w:type="paragraph" w:customStyle="1" w:styleId="consnormal">
    <w:name w:val="consnormal"/>
    <w:basedOn w:val="a"/>
    <w:rsid w:val="008A1004"/>
    <w:pPr>
      <w:autoSpaceDE w:val="0"/>
      <w:autoSpaceDN w:val="0"/>
      <w:spacing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basedOn w:val="a"/>
    <w:rsid w:val="008A1004"/>
    <w:pPr>
      <w:autoSpaceDE w:val="0"/>
      <w:autoSpaceDN w:val="0"/>
      <w:spacing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basedOn w:val="a"/>
    <w:rsid w:val="008A1004"/>
    <w:pPr>
      <w:autoSpaceDE w:val="0"/>
      <w:autoSpaceDN w:val="0"/>
      <w:spacing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basedOn w:val="a"/>
    <w:rsid w:val="008A1004"/>
    <w:pPr>
      <w:autoSpaceDE w:val="0"/>
      <w:autoSpaceDN w:val="0"/>
      <w:spacing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8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6425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32442891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5957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90067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7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lick01.begun.ru/click.jsp?url=Ug1nK1JVVFW7*05dBEmsRANtK8ZKtP4HS4R-UnKIMVs7WQhQd2QITIbmNNUmhuZrgzUQBEdvWlNLgELW7CeCEpQ-WkeuKwkcmULlH8k8aa5pEFGHGdhuxP*XClYmWcqOVcbWE0tCLwLsxRQfrn5C4doZ*EuOqXCDEJu4FBWuRYgTffRxapbrB3Pv0Yp726kEbPeFdwORPmC1-4PXD4WXYSDKdiuq8q-Ka3u1WNhRnTUiCni*pjudYCy3Hj*orhImsVPAjucZl6Lx54GwaiQCRjlILQO5olkivxAbP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1135</Words>
  <Characters>6475</Characters>
  <Application>Microsoft Office Word</Application>
  <DocSecurity>0</DocSecurity>
  <Lines>53</Lines>
  <Paragraphs>15</Paragraphs>
  <ScaleCrop>false</ScaleCrop>
  <Company/>
  <LinksUpToDate>false</LinksUpToDate>
  <CharactersWithSpaces>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a_cherchenko</dc:creator>
  <cp:keywords/>
  <dc:description/>
  <cp:lastModifiedBy>User1</cp:lastModifiedBy>
  <cp:revision>2</cp:revision>
  <dcterms:created xsi:type="dcterms:W3CDTF">2018-07-03T09:49:00Z</dcterms:created>
  <dcterms:modified xsi:type="dcterms:W3CDTF">2018-07-03T09:49:00Z</dcterms:modified>
</cp:coreProperties>
</file>