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0" w:type="dxa"/>
        <w:jc w:val="center"/>
        <w:tblCellSpacing w:w="0" w:type="dxa"/>
        <w:tblBorders>
          <w:left w:val="single" w:sz="4" w:space="0" w:color="C0C0C0"/>
          <w:right w:val="single" w:sz="4" w:space="0" w:color="C0C0C0"/>
        </w:tblBorders>
        <w:shd w:val="clear" w:color="auto" w:fill="F2E5D9"/>
        <w:tblCellMar>
          <w:left w:w="0" w:type="dxa"/>
          <w:right w:w="0" w:type="dxa"/>
        </w:tblCellMar>
        <w:tblLook w:val="04A0"/>
      </w:tblPr>
      <w:tblGrid>
        <w:gridCol w:w="9805"/>
        <w:gridCol w:w="9"/>
        <w:gridCol w:w="26"/>
      </w:tblGrid>
      <w:tr w:rsidR="0018021D" w:rsidRPr="0018021D" w:rsidTr="0018021D">
        <w:trPr>
          <w:trHeight w:val="6000"/>
          <w:tblCellSpacing w:w="0" w:type="dxa"/>
          <w:jc w:val="center"/>
        </w:trPr>
        <w:tc>
          <w:tcPr>
            <w:tcW w:w="0" w:type="auto"/>
            <w:gridSpan w:val="3"/>
            <w:shd w:val="clear" w:color="auto" w:fill="FFFFFF"/>
            <w:tcMar>
              <w:top w:w="180" w:type="dxa"/>
              <w:left w:w="180" w:type="dxa"/>
              <w:bottom w:w="180" w:type="dxa"/>
              <w:right w:w="180" w:type="dxa"/>
            </w:tcMar>
            <w:hideMark/>
          </w:tcPr>
          <w:p w:rsidR="0018021D" w:rsidRPr="0018021D" w:rsidRDefault="0018021D" w:rsidP="0018021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18021D">
              <w:rPr>
                <w:rFonts w:ascii="Times New Roman" w:eastAsia="Times New Roman" w:hAnsi="Times New Roman" w:cs="Times New Roman"/>
                <w:b/>
                <w:bCs/>
                <w:sz w:val="36"/>
                <w:szCs w:val="36"/>
                <w:lang w:eastAsia="ru-RU"/>
              </w:rPr>
              <w:t>КЛИНИЧЕСКИЕ РЕКОМЕНДАЦИИ (ПРОТОКОЛЫ ЛЕЧЕНИЯ)</w:t>
            </w:r>
          </w:p>
          <w:p w:rsidR="0018021D" w:rsidRPr="0018021D" w:rsidRDefault="0018021D" w:rsidP="0018021D">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18021D">
              <w:rPr>
                <w:rFonts w:ascii="Times New Roman" w:eastAsia="Times New Roman" w:hAnsi="Times New Roman" w:cs="Times New Roman"/>
                <w:b/>
                <w:bCs/>
                <w:kern w:val="36"/>
                <w:sz w:val="48"/>
                <w:szCs w:val="48"/>
                <w:lang w:eastAsia="ru-RU"/>
              </w:rPr>
              <w:t>ПРИ ДИАГНОЗЕ ПЕРИКОРОНИТ</w:t>
            </w:r>
          </w:p>
          <w:p w:rsidR="0018021D" w:rsidRPr="0018021D" w:rsidRDefault="0018021D" w:rsidP="0018021D">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 xml:space="preserve">Утверждены Постановлением № 11 </w:t>
            </w:r>
            <w:r w:rsidRPr="0018021D">
              <w:rPr>
                <w:rFonts w:ascii="Times New Roman" w:eastAsia="Times New Roman" w:hAnsi="Times New Roman" w:cs="Times New Roman"/>
                <w:i/>
                <w:iCs/>
                <w:sz w:val="24"/>
                <w:szCs w:val="24"/>
                <w:lang w:eastAsia="ru-RU"/>
              </w:rPr>
              <w:br/>
              <w:t>Совета Ассоциации общественных объединений</w:t>
            </w:r>
            <w:r w:rsidRPr="0018021D">
              <w:rPr>
                <w:rFonts w:ascii="Times New Roman" w:eastAsia="Times New Roman" w:hAnsi="Times New Roman" w:cs="Times New Roman"/>
                <w:i/>
                <w:iCs/>
                <w:sz w:val="24"/>
                <w:szCs w:val="24"/>
                <w:lang w:eastAsia="ru-RU"/>
              </w:rPr>
              <w:br/>
              <w:t xml:space="preserve">«Стоматологическая ассоциация России» </w:t>
            </w:r>
            <w:r w:rsidRPr="0018021D">
              <w:rPr>
                <w:rFonts w:ascii="Times New Roman" w:eastAsia="Times New Roman" w:hAnsi="Times New Roman" w:cs="Times New Roman"/>
                <w:i/>
                <w:iCs/>
                <w:sz w:val="24"/>
                <w:szCs w:val="24"/>
                <w:lang w:eastAsia="ru-RU"/>
              </w:rPr>
              <w:br/>
              <w:t xml:space="preserve">от 26 сентября 2017 года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Клинические рекомендации (протоколы лечения) при заболевании «Перикоронит» разработаны Московским государственным медико-стоматологическим университетом имени А. И. Евдокимова» Минздрава РФ (Ревазова З.Э.), Центральным научно-исследовательским институтом стоматологии и челюстно-лицевой хирургии» Минздрава РФ (Вагнер В.Д., Семкин В.А., Ашуев Ж.А., Смирнова Л.Е.).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I. ОБЛАСТЬ ПРИМЕНЕНИЯ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Клинические рекомендации (протоколы лечения) «Перикоронит» предназначены для применения в системе здравоохранения Российской Федерации.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II. НОРМАТИВНЫЕ ССЫЛКИ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настоящих Клинических рекомендациях (протоколах лечения) использованы ссылки на следующие документы:</w:t>
            </w:r>
          </w:p>
          <w:p w:rsidR="0018021D" w:rsidRPr="0018021D" w:rsidRDefault="0018021D" w:rsidP="0018021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Федеральный закон «Об основах охраны здоровья граждан в Российской Федерации» от 21 ноября 2011 г. № 323-ФЗ.</w:t>
            </w:r>
          </w:p>
          <w:p w:rsidR="0018021D" w:rsidRPr="0018021D" w:rsidRDefault="0018021D" w:rsidP="0018021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Постановление Правительства Российской Федерации «О мерах по стабилизации и развитию здравоохранения и медицинской науки в Российской Федерации» от 05 ноября 1997 г. № 1387 (Собрание законодательства Российской Федерации, 1997, № 46, ст. 5312).</w:t>
            </w:r>
          </w:p>
          <w:p w:rsidR="0018021D" w:rsidRPr="0018021D" w:rsidRDefault="0018021D" w:rsidP="0018021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26 октября 2012 г. № 1074.</w:t>
            </w:r>
          </w:p>
          <w:p w:rsidR="0018021D" w:rsidRPr="0018021D" w:rsidRDefault="0018021D" w:rsidP="0018021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Приказ Минздравсоцразвития России «Об утверждении Порядка оказания медицинской помощи взрослому населению при стоматологических заболеваниях» от 07 декабря 2011 г. № 1496н.</w:t>
            </w:r>
          </w:p>
          <w:p w:rsidR="0018021D" w:rsidRPr="0018021D" w:rsidRDefault="0018021D" w:rsidP="0018021D">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Приказ Минздравсоцразвития России «Об утверждении номенклатуры медицинских услуг» от 27 декабря 2011 г. № 1664н.</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III. ОБОЗНАЧЕНИЯ И СОКРАЩЕНИЯ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настоящих Клинических рекомендациях (протоколах лечения) использованы следующие обозначения и сокращения: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МКБ–С – Международная классификация стоматологических болезней на основе МКБ-10.</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НПВС - Нестероидные противовоспалительные средства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АТХ - Анатомо-терапевтическо-химическая классификация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IV. ОБЩИЕ ПОЛОЖЕНИЯ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Клинические рекомендации (протоколы лечения) «Перикоронит» разработаны для решения следующих задач:</w:t>
            </w:r>
          </w:p>
          <w:p w:rsidR="0018021D" w:rsidRPr="0018021D" w:rsidRDefault="0018021D" w:rsidP="0018021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установление единых требований к порядку диагностики и лечения больных с перикоронитом;</w:t>
            </w:r>
          </w:p>
          <w:p w:rsidR="0018021D" w:rsidRPr="0018021D" w:rsidRDefault="0018021D" w:rsidP="0018021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унификация разработки базовых программ обязательного медицинского страхования и оптимизация медицинской помощи больным с перикоронитом;</w:t>
            </w:r>
          </w:p>
          <w:p w:rsidR="0018021D" w:rsidRPr="0018021D" w:rsidRDefault="0018021D" w:rsidP="0018021D">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обеспечение оптимальных объемов, доступности и качества медицинской помощи, оказываемой пациенту в медицинской организации.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Область распространения настоящих Клинических рекомендаций (протоколов лечения) -- медицинские организации всех уровней и организационно-правовых форм, оказывающие медицинскую стоматологическую помощь.</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настоящем документе используется шкала убедительности доказательств данных:</w:t>
            </w:r>
          </w:p>
          <w:p w:rsidR="0018021D" w:rsidRPr="0018021D" w:rsidRDefault="0018021D" w:rsidP="0018021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Доказательства убедительны: </w:t>
            </w:r>
            <w:r w:rsidRPr="0018021D">
              <w:rPr>
                <w:rFonts w:ascii="Times New Roman" w:eastAsia="Times New Roman" w:hAnsi="Times New Roman" w:cs="Times New Roman"/>
                <w:sz w:val="24"/>
                <w:szCs w:val="24"/>
                <w:lang w:eastAsia="ru-RU"/>
              </w:rPr>
              <w:t>есть веские доказательства предлагаемому утверждению.</w:t>
            </w:r>
          </w:p>
          <w:p w:rsidR="0018021D" w:rsidRPr="0018021D" w:rsidRDefault="0018021D" w:rsidP="0018021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Относительная убедительность доказательств</w:t>
            </w:r>
            <w:r w:rsidRPr="0018021D">
              <w:rPr>
                <w:rFonts w:ascii="Times New Roman" w:eastAsia="Times New Roman" w:hAnsi="Times New Roman" w:cs="Times New Roman"/>
                <w:sz w:val="24"/>
                <w:szCs w:val="24"/>
                <w:lang w:eastAsia="ru-RU"/>
              </w:rPr>
              <w:t>: есть достаточно доказательств в пользу того, чтобы рекомендовать данное предложение.</w:t>
            </w:r>
          </w:p>
          <w:p w:rsidR="0018021D" w:rsidRPr="0018021D" w:rsidRDefault="0018021D" w:rsidP="0018021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Достаточных доказательств нет</w:t>
            </w:r>
            <w:r w:rsidRPr="0018021D">
              <w:rPr>
                <w:rFonts w:ascii="Times New Roman" w:eastAsia="Times New Roman" w:hAnsi="Times New Roman" w:cs="Times New Roman"/>
                <w:sz w:val="24"/>
                <w:szCs w:val="24"/>
                <w:lang w:eastAsia="ru-RU"/>
              </w:rPr>
              <w:t>: имеющихся доказательств недостаточно для вынесения рекомендаций, но рекомендации могут быть даны с учетом иных обстоятельств.</w:t>
            </w:r>
          </w:p>
          <w:p w:rsidR="0018021D" w:rsidRPr="0018021D" w:rsidRDefault="0018021D" w:rsidP="0018021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D.</w:t>
            </w:r>
            <w:r w:rsidRPr="0018021D">
              <w:rPr>
                <w:rFonts w:ascii="Times New Roman" w:eastAsia="Times New Roman" w:hAnsi="Times New Roman" w:cs="Times New Roman"/>
                <w:sz w:val="24"/>
                <w:szCs w:val="24"/>
                <w:lang w:eastAsia="ru-RU"/>
              </w:rPr>
              <w:t xml:space="preserve"> </w:t>
            </w:r>
            <w:r w:rsidRPr="0018021D">
              <w:rPr>
                <w:rFonts w:ascii="Times New Roman" w:eastAsia="Times New Roman" w:hAnsi="Times New Roman" w:cs="Times New Roman"/>
                <w:b/>
                <w:bCs/>
                <w:sz w:val="24"/>
                <w:szCs w:val="24"/>
                <w:lang w:eastAsia="ru-RU"/>
              </w:rPr>
              <w:t>Достаточно отрицательных доказательств</w:t>
            </w:r>
            <w:r w:rsidRPr="0018021D">
              <w:rPr>
                <w:rFonts w:ascii="Times New Roman" w:eastAsia="Times New Roman" w:hAnsi="Times New Roman" w:cs="Times New Roman"/>
                <w:sz w:val="24"/>
                <w:szCs w:val="24"/>
                <w:lang w:eastAsia="ru-RU"/>
              </w:rPr>
              <w:t>: имеется достаточно доказательств, чтобы рекомендовать отказаться от применения в определенных условиях данного лекарственного средства, материала, метода, технологии.</w:t>
            </w:r>
          </w:p>
          <w:p w:rsidR="0018021D" w:rsidRPr="0018021D" w:rsidRDefault="0018021D" w:rsidP="0018021D">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Веские отрицательные доказательства</w:t>
            </w:r>
            <w:r w:rsidRPr="0018021D">
              <w:rPr>
                <w:rFonts w:ascii="Times New Roman" w:eastAsia="Times New Roman" w:hAnsi="Times New Roman" w:cs="Times New Roman"/>
                <w:sz w:val="24"/>
                <w:szCs w:val="24"/>
                <w:lang w:eastAsia="ru-RU"/>
              </w:rPr>
              <w:t>: имеются достаточно убедительные доказательства того, чтобы исключить лекарственное средство, метод, методику из рекомендаций.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Доказательства разделяются на несколько уровней: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 Доказательства, полученные в проспективных, но не рандомизированных исследованиях.</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Доказательства, полученные в больших проспективных, но не рандомизированных исследованиях.</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 Доказательства, полученные в ретроспективных не рандомизированных исследованиях на большой группе.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 Доказательства, полученные в исследованиях на ограниченном числе больных.</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Е. Доказательства, полученные на отдельных больных.</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V. ВЕДЕНИЕ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Ведение Клинических рекомендаций (протоколов лечения) «Перикоронит» осуществляется ФГБУ «ЦНИИС и ЧЛХ» Минздрава России и Московским государственным медико-стоматологическим университетом им. А. И. Евдокимова Министерства здравоохранения Российской Федерации (ГБОУ ВПО МГМСУ им. А.И.Евдокимова Минздрава России). Система ведения предусматривает их взаимодействие со всеми заинтересованными организациями.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VI. ОБЩИЕ ВОПРОСЫ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настоящее время перикоронит является распространенным заболеванием зубочелюстной системы. В общей структуре оказания медицинской помощи больным в стоматологических медицинских организациях это заболевание встречается до 60-80% случаев прорезывания третьего моляра на нижней челюсти. Перикоронит при несвоевременном или неправильном лечении может стать причиной развития периостита, абсцессов и флегмон в прилегающих околочелюстных мягких тканях, остеомиелита.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ОПРЕДЕЛЕНИЕ ПОНЯТИЯ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Перикоронит – это воспаление мягких тканей, окружающих коронку зуба при его неполном или затрудненном прорезывании, чаще развивается в области нижнего третьего моляра.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КЛИНИЧЕСКАЯ КАРТИНА ПЕРИКОРОНИТА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клиническому течению воспалительного процесса различают острый и хронический перикоронит. Острый перикоронит может быть катаральным и гнойным.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Катаральная форма острого перикоронита:</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808"/>
              <w:gridCol w:w="7636"/>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Общее состояние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Удовлетворительное, температура тела нормальная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Жалобы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Боль при жевании в области прорезывающегося нижнего третьего моляра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Внешний осмотр</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Отека околочелюстных тканей нет. Открывание рта свободное, в полном объеме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Могут определяться увеличенные и болезненные лимфатические узлы в поднижнечелюстной области.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Нависающий край десны гиперемирован, отечен. Видны только один или несколько бугров зуба. В некоторых случаях вся коронка зуба находится под «капюшоном», из-под которого выделяется серозный экссудат, пальпация десны над «капюшоном» болезненная.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Рентгенограмма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 рентгенограмме боковой проекции нижней челюсти патологические изменения отсутствуют. Можно судить о положении зуба в окружающих тканях.</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Исход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Протекает благоприятно и при своевременном лечении быстро купируется.</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Гнойная форма острого перикоронита:</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804"/>
              <w:gridCol w:w="7640"/>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Общее состояние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Общее состояние больного ухудшается, температура тела повышается до 37, 5—38, 0°С.</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Жалобы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Сильная постоянная боль за вторым моляром, усиливающаяся при жевании, иррадирующая в ухо, висок. Появляется боль при глотании.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Внешний осмотр</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Открывание рта затрудненное, ограниченное, болезненное (воспалительная контрактура легкой степени до 3-4 см).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Различают три степени воспалительной контрактуры. При первой степени открывание рта слабо ограничено и возможно в пределах 3—4 см между режущими поверхностями верхних и нижних центральных зубов; при второй — отмечается ограничение открывания рта в пределах 1—1, 5 см; при третьей — рот открывается менее чем на 1 см.</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Поднижнечелюстные лимфатические узлы увеличены, подвижны, болезненны при пальпации.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Слизистая оболочка вокруг нижнего третьего моляра и непосредственно «капюшона» гиперемирована, отечна. Гиперемия и отек слизистой оболочки распространяются на небно-язычные дужки, щеки, мягкое небо. Пальпация «капюшона» болезненна, из-под него выделяется гнойный экссудат.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Рентгенограмма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 нижней челюсти в боковой проекции может наблюдаться зона деструкции костной ткани с нечетким контуром в области зачатка или корней нижнего третьего моляра.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Исход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При своевременном лечении благоприятный.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распространении гнойной инфекции возможны осложнения от язвенного гингивита до околочелюстных флегмон.</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Хронический перикоронит характеризуется повторными воспалительными изменениями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слизистой оболочки вокруг непрорезавшегося нижнего третьего моляра.</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829"/>
              <w:gridCol w:w="7615"/>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Общее состояние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Общее состояние удовлетворительное.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Жалобы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Затрудненное жевание на стороне поражения, болезненность «капюшона» над нижним третьим моляром, неприятный запах изо рта.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Внешний осмотр</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Десна над «капюшоном» изъязвлена, имеются рубцовые изменения, может выделяться экссудат. Открывание рта затрудненное, ограниченное, болезненное.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Поднижнечелюстные лимфатические узлы увеличены, подвижны, болезненны при пальпации.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Слизистая оболочка вокруг «капюшона» гиперемирована, отечна, болезненная при пальпации.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Рентгенограмма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Очаг разрежения имеет четкую полулунную форму. Деструкция кости от коронки зуба распространяется вдоль корня.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Исход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При своевременном лечении - благоприятный.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При распространении гнойной инфекции возможны осложнения от язвенного гингивита до околочелюстных флегмон.</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lastRenderedPageBreak/>
              <w:t>КЛАССИФИКАЦИЯ ПЕРИКОРОНИТА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классификации по МКБ-С перикоронит включен в рубрику К05 Гингивит и болезни пародонта.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К05.22 - Острый перикоронит</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К05.32 - Хронический перикоронит</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ОБЩИЕ ПОДХОДЫ К ДИАГНОСТИКЕ ПЕРИКОРОНИТА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Диагностика перикоронита производится путем сбора анамнеза, клинического осмотра и дополнительных методов обследования.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Главная задача при диагностике заключается в определении формы клинического течения, распространенности, тяжести и характера течения перикоронита, выявлении эндогенных и экзогенных факторов. Кроме того, диагностика дополнительно должна быть направлена на выявление факторов, которые препятствуют немедленному началу амбулаторного лечения. Такими факторами могут быть:</w:t>
            </w:r>
          </w:p>
          <w:p w:rsidR="0018021D" w:rsidRPr="0018021D" w:rsidRDefault="0018021D" w:rsidP="0018021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наличие непереносимости лекарственных препаратов и материалов, используемых для лечения;</w:t>
            </w:r>
          </w:p>
          <w:p w:rsidR="0018021D" w:rsidRPr="0018021D" w:rsidRDefault="0018021D" w:rsidP="0018021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сопутствующие заболевания, отягощающие лечение;</w:t>
            </w:r>
          </w:p>
          <w:p w:rsidR="0018021D" w:rsidRPr="0018021D" w:rsidRDefault="0018021D" w:rsidP="0018021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острые воспалительные заболевания органов и тканей рта;</w:t>
            </w:r>
          </w:p>
          <w:p w:rsidR="0018021D" w:rsidRPr="0018021D" w:rsidRDefault="0018021D" w:rsidP="0018021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развившиеся менее чем за 6 месяцев до момента обращения за стоматологической помощью и другие тяжелые общесоматические состояния;</w:t>
            </w:r>
          </w:p>
          <w:p w:rsidR="0018021D" w:rsidRPr="0018021D" w:rsidRDefault="0018021D" w:rsidP="0018021D">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отказ пациента от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Дополнительным методом исследования является рентгенологическое исследование.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ОБЩИЕ ПОДХОДЫ К ЛЕЧЕНИЮ ПЕРИКОРОНИТА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Принципы лечения больных с перикоронитом предусматривают одновременное решение нескольких задач:</w:t>
            </w:r>
          </w:p>
          <w:p w:rsidR="0018021D" w:rsidRPr="0018021D" w:rsidRDefault="0018021D" w:rsidP="0018021D">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устранение боли;</w:t>
            </w:r>
          </w:p>
          <w:p w:rsidR="0018021D" w:rsidRPr="0018021D" w:rsidRDefault="0018021D" w:rsidP="0018021D">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предупреждение дальнейшего развития патологического процесса;</w:t>
            </w:r>
          </w:p>
          <w:p w:rsidR="0018021D" w:rsidRPr="0018021D" w:rsidRDefault="0018021D" w:rsidP="0018021D">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сохранение и восстановление функциональной способности всей зубочелюстной системы;</w:t>
            </w:r>
          </w:p>
          <w:p w:rsidR="0018021D" w:rsidRPr="0018021D" w:rsidRDefault="0018021D" w:rsidP="0018021D">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предупреждение развития острых одонтогенных воспалительных патологических процессов в околозубных и околочелюстных тканях;</w:t>
            </w:r>
          </w:p>
          <w:p w:rsidR="0018021D" w:rsidRPr="0018021D" w:rsidRDefault="0018021D" w:rsidP="0018021D">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повышение качества жизни пациентов.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Комплекс лечебных мероприятий проводят преимущественно в условиях поликлиники. Принимают во внимание выраженность воспалительных явлений, общую и местную картину заболевания, а также рентгенологические данные.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В первую очередь необходимо ликвидировать острые воспалительные явления.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лечении острого перикоронита (катаральная форма) достаточна только обработка пространства под «капюшоном» антисептическими растворами из шприца с затупленной иглой и наложение антисептических, болеутоляющих и кровоостанавливающих повязок или приподнимание и ретротранспозиция «капюшона» кзади полоской марли, смоченной йодоформной жидкостью. В случаях, когда места в позадимолярной ямке недостаточно для прорезывания зуба или он смещен в какую-либо сторону, воспаление повторяется, тогда проводят операцию удаления нижнего третьего моляра.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гнойном перикороните проводят операцию перикоронаротомию — рассечение «капюшона». Под рассеченный «капюшон» вводят небольшую тонкую полоску марли, пропитанной йодоформной жидкостью, турунду с препаратом, улучшающий трофику и регенерацию тканей.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Показан прием внутрь противовоспалительных и антигистаминных средств.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После стихания воспалительных явлений необходимо на основании клинических и рентгенологических данных решить вопрос о сохранении нижнего третьего зуба. Если для зуба в альвеолярной части челюсти достаточно места, то причиной затрудненного прорезывания является плотная слизистая оболочка, покрывающая его коронку. В этих случаях проводят полное иссечение «капюшона». Эту операцию осуществляют под инфильтрационной анестезией. Слизистую оболочку иссекают скальпелем или изогнутыми ножницами, можно использовать конхотом, лазерный скальпель, применить криодеструкцию.</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неправильном положении зуба, недостатке места в альвеолярной части челюсти, деструкции костной ткани у шейки зуба и по ходу корня, рецидивах воспалительного процесса зуб подлежит удалению.</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ОРГАНИЗАЦИЯ МЕДИЦИНСКОЙ ПОМОЩИ ПАЦИЕНТАМ С ПЕРИКОРОНИТОМ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Лечение пациентов с перикоронитом проводится в стоматологических медицинских организациях в амбулаторно-поликлинических условиях.</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Перечень стоматологического оборудования, материалов и инструментов, необходимых для работы врача, представлены в Приложении 1.</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помощи больным с перикоронитом осуществляется в врачами-стоматологами-хирургами и врачами-стоматологами общей практики или зубными врачами. В процессе оказания помощи принимают участие врачи-физиотерапевты и средний медицинский персонал.</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VII. ХАРАКТЕРИСТИКА ТРЕБОВАНИЙ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7.1. Модель пациента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Нозологическая форма:</w:t>
            </w:r>
            <w:r w:rsidRPr="0018021D">
              <w:rPr>
                <w:rFonts w:ascii="Times New Roman" w:eastAsia="Times New Roman" w:hAnsi="Times New Roman" w:cs="Times New Roman"/>
                <w:sz w:val="24"/>
                <w:szCs w:val="24"/>
                <w:lang w:eastAsia="ru-RU"/>
              </w:rPr>
              <w:t xml:space="preserve"> острый перикоронит</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Стадия: </w:t>
            </w:r>
            <w:r w:rsidRPr="0018021D">
              <w:rPr>
                <w:rFonts w:ascii="Times New Roman" w:eastAsia="Times New Roman" w:hAnsi="Times New Roman" w:cs="Times New Roman"/>
                <w:sz w:val="24"/>
                <w:szCs w:val="24"/>
                <w:lang w:eastAsia="ru-RU"/>
              </w:rPr>
              <w:t>любая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lastRenderedPageBreak/>
              <w:t xml:space="preserve">Фаза: </w:t>
            </w:r>
            <w:r w:rsidRPr="0018021D">
              <w:rPr>
                <w:rFonts w:ascii="Times New Roman" w:eastAsia="Times New Roman" w:hAnsi="Times New Roman" w:cs="Times New Roman"/>
                <w:sz w:val="24"/>
                <w:szCs w:val="24"/>
                <w:lang w:eastAsia="ru-RU"/>
              </w:rPr>
              <w:t>острая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Осложнение: </w:t>
            </w:r>
            <w:r w:rsidRPr="0018021D">
              <w:rPr>
                <w:rFonts w:ascii="Times New Roman" w:eastAsia="Times New Roman" w:hAnsi="Times New Roman" w:cs="Times New Roman"/>
                <w:sz w:val="24"/>
                <w:szCs w:val="24"/>
                <w:lang w:eastAsia="ru-RU"/>
              </w:rPr>
              <w:t>без осложнений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Код по МКБ-C:</w:t>
            </w:r>
            <w:r w:rsidRPr="0018021D">
              <w:rPr>
                <w:rFonts w:ascii="Times New Roman" w:eastAsia="Times New Roman" w:hAnsi="Times New Roman" w:cs="Times New Roman"/>
                <w:sz w:val="24"/>
                <w:szCs w:val="24"/>
                <w:lang w:eastAsia="ru-RU"/>
              </w:rPr>
              <w:t xml:space="preserve"> </w:t>
            </w:r>
            <w:r w:rsidRPr="0018021D">
              <w:rPr>
                <w:rFonts w:ascii="Times New Roman" w:eastAsia="Times New Roman" w:hAnsi="Times New Roman" w:cs="Times New Roman"/>
                <w:i/>
                <w:iCs/>
                <w:sz w:val="24"/>
                <w:szCs w:val="24"/>
                <w:lang w:eastAsia="ru-RU"/>
              </w:rPr>
              <w:t>К05.22</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7.1.1. Критерии и признаки, определяющие модель пациента:</w:t>
            </w:r>
          </w:p>
          <w:p w:rsidR="0018021D" w:rsidRPr="0018021D" w:rsidRDefault="0018021D" w:rsidP="0018021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боль при жевании;</w:t>
            </w:r>
          </w:p>
          <w:p w:rsidR="0018021D" w:rsidRPr="0018021D" w:rsidRDefault="0018021D" w:rsidP="0018021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гиперемия и отек слизистой оболочки в области нижних третьих моляров и ретромолярной области;</w:t>
            </w:r>
          </w:p>
          <w:p w:rsidR="0018021D" w:rsidRPr="0018021D" w:rsidRDefault="0018021D" w:rsidP="0018021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наличие экссудата: серозного при катаральной форме, гнойного при гнойной форме;</w:t>
            </w:r>
          </w:p>
          <w:p w:rsidR="0018021D" w:rsidRPr="0018021D" w:rsidRDefault="0018021D" w:rsidP="0018021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увеличение регионарных лимфатических узлов;</w:t>
            </w:r>
          </w:p>
          <w:p w:rsidR="0018021D" w:rsidRPr="0018021D" w:rsidRDefault="0018021D" w:rsidP="0018021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возможно затруднение открывания рта;</w:t>
            </w:r>
          </w:p>
          <w:p w:rsidR="0018021D" w:rsidRPr="0018021D" w:rsidRDefault="0018021D" w:rsidP="0018021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повышение температуры тела, недомогание;</w:t>
            </w:r>
          </w:p>
          <w:p w:rsidR="0018021D" w:rsidRPr="0018021D" w:rsidRDefault="0018021D" w:rsidP="0018021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изменение конфигурации лица за счет коллатерального отека мягких тканей в области причинного зуба.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7.1.2. Порядок включения пациента в Клинические рекомендации (протоколы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Состояние пациента, удовлетворяющее критериям и признакам диагностики данной модели пациента.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56"/>
              <w:gridCol w:w="2027"/>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Кратность выполнения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Исследование пародонтальных карманов с помощью </w:t>
                  </w:r>
                  <w:r w:rsidRPr="0018021D">
                    <w:rPr>
                      <w:rFonts w:ascii="Times New Roman" w:eastAsia="Times New Roman" w:hAnsi="Times New Roman" w:cs="Times New Roman"/>
                      <w:sz w:val="24"/>
                      <w:szCs w:val="24"/>
                      <w:lang w:eastAsia="ru-RU"/>
                    </w:rPr>
                    <w:lastRenderedPageBreak/>
                    <w:t>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 xml:space="preserve">*«1» - если 1 раз; «согласно алгоритму» - если обязательно несколько раз (2 и более); «по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потребности» - если не обязательно (на усмотрение лечащего врача).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7.1.4. Характеристика алгоритмов и особенностей выполнения диагностических мероприятий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Сбор анамнеза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сборе анамнеза выясняют наличие или отсутствие жалоб, аллергический анамнез, наличие острых и хронических соматических заболеваний.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Целенаправленно выявляют жалобы на боли и дискомфорт в области нижнего третьего моляра, в ретромолярной области, их характер, сроки появления, когда пациент обратил внимание на появление дискомфорта. Выясняют - осуществляет ли больной надлежащий гигиенический уход за ртом.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Визуальное исследование, внешний осмотр челюстно-лицевой области, осмотр с помощью дополнительных инструментов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внешнем осмотре челюстно-лицевой области обращают внимание на конфигурацию лица, наличие коллатерального отека. Может возникнуть отечность в области угла нижней челюсти на стороне причинного зуба, проводят пальпацию поднижнечелюстных лимфатических узлов, жевательных мышц, слюнных желез и височно-нижнечелюстного сустава. Оценивают степень открывания рта и болезненность.</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осмотре рта оценивают состояние зубных рядов. Детально обследуют область третьих моляров, правильное или неправильное их расположение в альвеолярной части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челюсти; достаточно или недостаточно места для их прорезывания и их взаимодействие с зубами-антагонистами.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Оценивают состояние слизистой оболочки вокруг нижнего третьего моляра, который может быть покрыт гиперемированным и отечным «капюшоном».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Определяют гигиенический и пародонтологический индексы.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В качестве дополнительного метода исследования используют рентгенологический метод исследования.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761"/>
              <w:gridCol w:w="1902"/>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Кратность выполнения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Наложение повязки при операциях на органах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А16.07.024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Операция удаления непрорезавшегося, дистопированного или сверхкомплектного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А16.07.058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Лечение перикоронита (промывание, рассечение или иссечение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Электрофорез лекарственных препаратов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Магнитотерапия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Дарсонвализация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Флюктуоризация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Воздействие электрическими полями (КВЧ)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Воздействие токами надтональной частоты </w:t>
                  </w:r>
                  <w:r w:rsidRPr="0018021D">
                    <w:rPr>
                      <w:rFonts w:ascii="Times New Roman" w:eastAsia="Times New Roman" w:hAnsi="Times New Roman" w:cs="Times New Roman"/>
                      <w:sz w:val="24"/>
                      <w:szCs w:val="24"/>
                      <w:lang w:eastAsia="ru-RU"/>
                    </w:rPr>
                    <w:br/>
                    <w:t>(ультратонотерапия)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Воздействие токами ультравысокой частоты </w:t>
                  </w:r>
                  <w:r w:rsidRPr="0018021D">
                    <w:rPr>
                      <w:rFonts w:ascii="Times New Roman" w:eastAsia="Times New Roman" w:hAnsi="Times New Roman" w:cs="Times New Roman"/>
                      <w:sz w:val="24"/>
                      <w:szCs w:val="24"/>
                      <w:lang w:eastAsia="ru-RU"/>
                    </w:rPr>
                    <w:br/>
                    <w:t>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Ультравысокочастотная индуктотермия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Воздействие магнитными полями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Инъекционное введение лекарственных средств в </w:t>
                  </w:r>
                  <w:r w:rsidRPr="0018021D">
                    <w:rPr>
                      <w:rFonts w:ascii="Times New Roman" w:eastAsia="Times New Roman" w:hAnsi="Times New Roman" w:cs="Times New Roman"/>
                      <w:sz w:val="24"/>
                      <w:szCs w:val="24"/>
                      <w:lang w:eastAsia="ru-RU"/>
                    </w:rPr>
                    <w:lastRenderedPageBreak/>
                    <w:t>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А16.07.011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Вскрытие подслизистого или поднадкостничного очага воспаления (рассечение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 xml:space="preserve">* «1» - если 1 раз; «согласно алгоритму» - если обязательно несколько раз (2 и более); «по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потребности» - если не обязательно (на усмотрение лечащего врача).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7.1.6. Характеристика алгоритмов и особенностей выполнения немедикаментозной помощи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Немедикаментозная помощь при острых формах перикоронита предполагает проведение экстренных мероприятий, направленных на устранение или снижение воспаления (рассечение «капюшона»). Дальнейшее лечение в плановом порядке.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Характеристики алгоритмов и особенностей проведения хирургических вмешательств представлены в Приложении 2.</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Алгоритм проведения физиотерапевтических процедур</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Назначают тепловые процедуры: ванночки, полоскание рта, ингаляции, физические методы лечения: УВЧ, микроволновую терапию по 5-7 процедур, излучение гелий-неонового или инфракрасного лазера (5-7 сеансов). При отечности околочелюстных мягких тканей, лимфадените показано светолечение инфракрасной лампой, лазерное воздействие, наружные мазевые повязки. После стихания воспалительных явлений необходимо с учетом клинических и рентгенологических данных решить вопрос о сохранении нижнего третьего моляра.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7851"/>
              <w:gridCol w:w="1593"/>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Частота назначения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Противомикробные: антибиотики, сульфаниламиды, производные нитрофурана, противовирусные препараты и т.д., антисептики (группа галогенов, окислители, кислоты и щелочи, спирты, фенолы, красители, дегти, смолы и т.д.).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Местный анестетик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Антигистаминные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Органотропные средства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Эубиотик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Гормональные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w:t>
                  </w:r>
                  <w:r w:rsidRPr="0018021D">
                    <w:rPr>
                      <w:rFonts w:ascii="Times New Roman" w:eastAsia="Times New Roman" w:hAnsi="Times New Roman" w:cs="Times New Roman"/>
                      <w:sz w:val="24"/>
                      <w:szCs w:val="24"/>
                      <w:lang w:eastAsia="ru-RU"/>
                    </w:rPr>
                    <w:lastRenderedPageBreak/>
                    <w:t>потребности</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lastRenderedPageBreak/>
              <w:t>7.1.8. Характеристика алгоритмов и особенностей применения медикаментов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показаниям назначают антибактериальные, противовоспалительные и антигистаминные средства.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Органотропные средства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случаях применения антибиотиков назначают органотропные средства, нормализующие микрофлору кишечника.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Антисептические средства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Антисептические средства используются в виде полоскания, ванночек (применяют 7-10 дней).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Анестетики, используемые для местной анестезии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Для каждого оперативного вмешательства выбирать тот анестетик, который показан больному с точки зрения функционального состояния его организма, наличия сопутствующих заболеваний и степени их компенсации, характера предстоящего вмешательства.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Противомикробные препараты для системного применения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Назначают при перикороните, сопровождающимся соматической патологией, агрессивным течением.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Нестероидные противовоспалительные препараты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Нестероидные противовоспалительные средства (НПВС) в хирургической практике назначают как противовоспалительное, анальгезирующее, жаропонижающее действие и антиагрегантное.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7.1.9. Требования к режиму труда, отдыха, лечения и реабилитации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случае острого перикоронита или сложного удаления нижнего третьего моляра (затрудненное открывание рта) больному выдается листок нетрудоспособности. Необходимо наблюдение за пациентом до полного стихания воспалительного процесса в течение от 3 до 5 дней. Не перегревать организм. Исключить физические нагрузки.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7.1.10. Требования к уходу за пациентом и вспомогательным процедурам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Пациенту после операции удаления нижнего третьего моляра в обязательном порядке явиться на следующий день для осмотра к врачу-стоматологу. В случае сохранения зуба посещение назначают минимум один раз в полгода для проведения профилактических осмотров и гигиенических мероприятий.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7.1.11. Требования к диетическим назначениям и ограничениям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 день хирургического вмешательства не рекомендовано принимать пищу в течение двух часов после операции, также не следует жевать на прооперированной стороне, избегать </w:t>
            </w:r>
            <w:r w:rsidRPr="0018021D">
              <w:rPr>
                <w:rFonts w:ascii="Times New Roman" w:eastAsia="Times New Roman" w:hAnsi="Times New Roman" w:cs="Times New Roman"/>
                <w:sz w:val="24"/>
                <w:szCs w:val="24"/>
                <w:lang w:eastAsia="ru-RU"/>
              </w:rPr>
              <w:lastRenderedPageBreak/>
              <w:t>приема грубой, горячей пищи.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7.1.12. Форма информированного добровольного согласия пациента при выполнении клинических рекомендаций (протоколов лечения)</w:t>
            </w:r>
            <w:r w:rsidRPr="0018021D">
              <w:rPr>
                <w:rFonts w:ascii="Times New Roman" w:eastAsia="Times New Roman" w:hAnsi="Times New Roman" w:cs="Times New Roman"/>
                <w:sz w:val="24"/>
                <w:szCs w:val="24"/>
                <w:lang w:eastAsia="ru-RU"/>
              </w:rPr>
              <w:t xml:space="preserve"> представлена в Приложении 3.</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7.1.13. Дополнительная информация для пациента и членов его семьи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Подробные рекомендации приведены в алгоритмах к каждому виду вмешательства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7.1.14. Правила изменения требований при выполнении клинических рекомендации (протоколов лечения) и прекращении действия их требований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выявлении признаков другого заболевания наряду с перикоронитом, медицинская помощь пациенту оказывается в соответствии с требованиями: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 раздела Клинических рекомендаций (протоколов лечения), соответствующего перикорониту;</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б) Клинических рекомендаций (протоколов лечения) с выявленным заболеванием или синдромом.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7.1.15.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677"/>
              <w:gridCol w:w="966"/>
              <w:gridCol w:w="2557"/>
              <w:gridCol w:w="2038"/>
              <w:gridCol w:w="2206"/>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Преемственность и этапность оказания медицинской помощи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Компенсация функции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Восстановление внешнего вида слизистой оболочки десневого края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медицинской помощи по протоколу перикоронита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медицинской помощи по протоколу перикоронита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Развитие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Появление новых поражений или осложнений, несмот-ря на проводимое лечение (например, рецидив,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Воспалительный процесс распрост-раняется на клетчатку и надкостницу поза-димолярной ямки, который может привести к любым </w:t>
                  </w:r>
                  <w:r w:rsidRPr="0018021D">
                    <w:rPr>
                      <w:rFonts w:ascii="Times New Roman" w:eastAsia="Times New Roman" w:hAnsi="Times New Roman" w:cs="Times New Roman"/>
                      <w:sz w:val="24"/>
                      <w:szCs w:val="24"/>
                      <w:lang w:eastAsia="ru-RU"/>
                    </w:rPr>
                    <w:lastRenderedPageBreak/>
                    <w:t>осложнениям по тяжести (периостит, флегмона), требу-ющим в обязательном порядке удаление нижнего третьего моляра.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lastRenderedPageBreak/>
              <w:t>7.1.16. Стоимостные характеристики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Стоимостные характеристики определяются согласно требованиям нормативных документов.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7.2. Модель пациента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Нозологическая форма:</w:t>
            </w:r>
            <w:r w:rsidRPr="0018021D">
              <w:rPr>
                <w:rFonts w:ascii="Times New Roman" w:eastAsia="Times New Roman" w:hAnsi="Times New Roman" w:cs="Times New Roman"/>
                <w:sz w:val="24"/>
                <w:szCs w:val="24"/>
                <w:lang w:eastAsia="ru-RU"/>
              </w:rPr>
              <w:t xml:space="preserve"> хронический перикоронит</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Стадия - </w:t>
            </w:r>
            <w:r w:rsidRPr="0018021D">
              <w:rPr>
                <w:rFonts w:ascii="Times New Roman" w:eastAsia="Times New Roman" w:hAnsi="Times New Roman" w:cs="Times New Roman"/>
                <w:sz w:val="24"/>
                <w:szCs w:val="24"/>
                <w:lang w:eastAsia="ru-RU"/>
              </w:rPr>
              <w:t>любая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Фаза - </w:t>
            </w:r>
            <w:r w:rsidRPr="0018021D">
              <w:rPr>
                <w:rFonts w:ascii="Times New Roman" w:eastAsia="Times New Roman" w:hAnsi="Times New Roman" w:cs="Times New Roman"/>
                <w:sz w:val="24"/>
                <w:szCs w:val="24"/>
                <w:lang w:eastAsia="ru-RU"/>
              </w:rPr>
              <w:t>стабильное течение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Осложнение - </w:t>
            </w:r>
            <w:r w:rsidRPr="0018021D">
              <w:rPr>
                <w:rFonts w:ascii="Times New Roman" w:eastAsia="Times New Roman" w:hAnsi="Times New Roman" w:cs="Times New Roman"/>
                <w:sz w:val="24"/>
                <w:szCs w:val="24"/>
                <w:lang w:eastAsia="ru-RU"/>
              </w:rPr>
              <w:t>без осложнений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Код по МКБ-10:</w:t>
            </w:r>
            <w:r w:rsidRPr="0018021D">
              <w:rPr>
                <w:rFonts w:ascii="Times New Roman" w:eastAsia="Times New Roman" w:hAnsi="Times New Roman" w:cs="Times New Roman"/>
                <w:sz w:val="24"/>
                <w:szCs w:val="24"/>
                <w:lang w:eastAsia="ru-RU"/>
              </w:rPr>
              <w:t xml:space="preserve"> </w:t>
            </w:r>
            <w:r w:rsidRPr="0018021D">
              <w:rPr>
                <w:rFonts w:ascii="Times New Roman" w:eastAsia="Times New Roman" w:hAnsi="Times New Roman" w:cs="Times New Roman"/>
                <w:i/>
                <w:iCs/>
                <w:sz w:val="24"/>
                <w:szCs w:val="24"/>
                <w:lang w:eastAsia="ru-RU"/>
              </w:rPr>
              <w:t>К05.32</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7.2.1. Критерии и признаки, определяющие модель пациента:</w:t>
            </w:r>
          </w:p>
          <w:p w:rsidR="0018021D" w:rsidRPr="0018021D" w:rsidRDefault="0018021D" w:rsidP="0018021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боль при жевании;</w:t>
            </w:r>
          </w:p>
          <w:p w:rsidR="0018021D" w:rsidRPr="0018021D" w:rsidRDefault="0018021D" w:rsidP="0018021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гиперемия и отек слизистой оболочки в области нижних третьих моляров и ретромолярной области;</w:t>
            </w:r>
          </w:p>
          <w:p w:rsidR="0018021D" w:rsidRPr="0018021D" w:rsidRDefault="0018021D" w:rsidP="0018021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выделение гнойного содержимого;</w:t>
            </w:r>
          </w:p>
          <w:p w:rsidR="0018021D" w:rsidRPr="0018021D" w:rsidRDefault="0018021D" w:rsidP="0018021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увеличение регионарных лимфатических узлов;</w:t>
            </w:r>
          </w:p>
          <w:p w:rsidR="0018021D" w:rsidRPr="0018021D" w:rsidRDefault="0018021D" w:rsidP="0018021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затруднение открывания рта;</w:t>
            </w:r>
          </w:p>
          <w:p w:rsidR="0018021D" w:rsidRPr="0018021D" w:rsidRDefault="0018021D" w:rsidP="0018021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повышение температуры тела, недомогание;</w:t>
            </w:r>
          </w:p>
          <w:p w:rsidR="0018021D" w:rsidRPr="0018021D" w:rsidRDefault="0018021D" w:rsidP="0018021D">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изменение конфигурации лица за счет коллатерального отека мягких тканей в области причинного зуба;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7.2.2. Порядок включения пациента в Клинические рекомендации (протоколы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Состояние пациента, удовлетворяющее критериям и признакам диагностики данной модели пациента.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56"/>
              <w:gridCol w:w="2027"/>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Кратность выполнения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7.2.4. Характеристика алгоритмов и особенностей выполнения диагностическихмероприятий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сборе анамнеза заболевания уточняют,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Обращают внимание на гигиенические навыки пациента по уходу за ртом: когда, сколько раз в день чистит зубы, способ чистки, какие пасты и щетки использует, как часто их меняет. Для контроля качества чистки зубов используют индикаторы зубного налета и индексы гигиены.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Выясняют аллергологический анамнез, перенесенные и сопутствующие заболевания.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начинают с внешнего осмотра и пальпации регионарных лимфатических узлов, слюнных желез, жевательных мышц и височно-нижнечелюстного сустава, свободно или затруднено открывание рта.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При осмотре рта обращают внимание на положение зуба с учетом возможности дальнейшего его сохранения.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Оценивают состояние слизистой оболочки, ее цвет, степень отека, степень увлажненности, наличие морфологических элементов поражения, характер слюны.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Проводят оценку состояния твердых тканей зубов.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качестве дополнительных методов обследования применяют рентгенологическое обследование.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761"/>
              <w:gridCol w:w="1902"/>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Кратность выполнения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Наложение повязки при операциях на органах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А16.07.024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Операция удаления непрорезавшегося, дистопированного или сверхкомплектного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А16.07.058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Лечение перикоронита (промывание, рассечение или иссечение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Электрофорез лекарственных препаратов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Магнитотерапия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Дарсонвализация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Флюктуоризация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Воздействие электрическими полями (КВЧ)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Воздействие токами надтональной частоты </w:t>
                  </w:r>
                  <w:r w:rsidRPr="0018021D">
                    <w:rPr>
                      <w:rFonts w:ascii="Times New Roman" w:eastAsia="Times New Roman" w:hAnsi="Times New Roman" w:cs="Times New Roman"/>
                      <w:sz w:val="24"/>
                      <w:szCs w:val="24"/>
                      <w:lang w:eastAsia="ru-RU"/>
                    </w:rPr>
                    <w:br/>
                    <w:t>(ультратонотерапия)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Воздействие токами ультравысокой частоты </w:t>
                  </w:r>
                  <w:r w:rsidRPr="0018021D">
                    <w:rPr>
                      <w:rFonts w:ascii="Times New Roman" w:eastAsia="Times New Roman" w:hAnsi="Times New Roman" w:cs="Times New Roman"/>
                      <w:sz w:val="24"/>
                      <w:szCs w:val="24"/>
                      <w:lang w:eastAsia="ru-RU"/>
                    </w:rPr>
                    <w:br/>
                    <w:t>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Ультравысокочастотная индуктотермия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Воздействие магнитными полями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В01.003.004.002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Инъекционное введение лекарственных средств в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Вскрытие подслизистого или поднадкостничного очага воспаления (рассечение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 xml:space="preserve">* «1» - если 1 раз; «согласно алгоритму» - если обязательно несколько раз (2 и более); «по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i/>
                <w:iCs/>
                <w:sz w:val="24"/>
                <w:szCs w:val="24"/>
                <w:lang w:eastAsia="ru-RU"/>
              </w:rPr>
              <w:t>потребности» - если не обязательно (на усмотрение лечащего врача)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7.2.6. Характеристика алгоритмов и особенностей выполнения немедикаментозной помощи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Немедикаментозная помощь включает хирургическое лечение (иссечение «капюшона», удаление зуба), а также направлена на устранение микробного фактора. Алгоритм хирургического лечения представлен в Приложении 2.</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7851"/>
              <w:gridCol w:w="1593"/>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Частота назначения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Противомикробные: антибиотики, сульфаниламиды, производные нитрофурана, противовирусные препараты и т.д., антисептики (группа галогенов, окислители, кислоты и щелочи, спирты, фенолы, красители, дегти, смолы и т.д.).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Местный анестетик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Антигистаминные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Органотропные средства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Эубиотики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Гормональные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потребности</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7.2.8. Характеристика алгоритмов и особенностей применения медикаментов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Органотропные средства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В случаях применения антибиотиков назначают органотропные средства, нормализующие микрофлору кишечника.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Антисептические средства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Антисептические средства используются в виде полоскания, ванночек (применяют 7-10 дней).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Анестетики, используемые для местной анестезии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Для каждого оперативного вмешательства выбирать тот анестетик, который показан больному с точки зрения функционального состояния его организма, наличия сопутствующих заболеваний и степени их компенсации, характера предстоящего вмешательства.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Противомикробные препараты для системного применения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Назначают при перикороните, сопровождающимся соматической патологией, агрессивным течением.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Нестероидные противовоспалительные препараты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Нестероидные противовоспалительные средства (НПВС) в хирургической практике назначают как противовоспалительное, анальгезирующее, жаропонижающее действие и антиагрегантное.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7.2.9. Требования к режиму труда, отдыха, лечения и реабилитации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случае хронического перикоронита или сложного удаления нижнего третьего моляра (затрудненное открывание рта) больному выдается листок нетрудоспособности. Необходимо наблюдение за пациентом до полного стихания воспалительного процесса в течение от 3 до 5 дней. Не перегревать организм. Исключить физические нагрузки.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7.2.10. Требования к уходу за пациентом и вспомогательным процедурам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Подробные рекомендации приведены в алгоритмах к каждому виду вмешательства.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7.2.11. Требования к диетическим назначениям и ограничениям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день хирургического вмешательства не рекомендовано принимать пищу в течение двух часов, также не следует жевать на прооперированной стороне, избегать приема грубой, горячей пищи. Запрещено в этот день посещать баню.</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7.2.12. Форма информированного добровольного согласия пациента при выполнении клинических рекомендаций (протоколов лечения) представлена в</w:t>
            </w:r>
            <w:r w:rsidRPr="0018021D">
              <w:rPr>
                <w:rFonts w:ascii="Times New Roman" w:eastAsia="Times New Roman" w:hAnsi="Times New Roman" w:cs="Times New Roman"/>
                <w:sz w:val="24"/>
                <w:szCs w:val="24"/>
                <w:lang w:eastAsia="ru-RU"/>
              </w:rPr>
              <w:t xml:space="preserve"> Приложение 3.</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7.2.13. Дополнительная информация для пациента и членов его семьи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Подробные рекомендации приведены в алгоритмах к каждому виду вмешательства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 xml:space="preserve">7.2.14. Правила изменения требований при выполнении клинических рекомендаций (протоколов лечения) и прекращении действия их требований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При выявлении признаков другого заболевания наряду с перикоронитом, медицинская помощь пациенту оказывается в соответствии с требованиями: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 раздела этих Клинических рекомендаций (протоколов лечения), соответствующего перикорониту;</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б) Клинических рекомендаций (протоколов лечения) с выявленным заболеванием или синдромом.</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7.2.15.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98"/>
              <w:gridCol w:w="836"/>
              <w:gridCol w:w="3013"/>
              <w:gridCol w:w="1494"/>
              <w:gridCol w:w="2303"/>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Преемственность и этапность оказания медицинской помощи</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Компенсация функции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Восстановление внешнего вида слизистой оболочки десневого края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Динамическое наблюдение 2 раза в год</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Развитие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Появление новых поражений или осложнений, несмотря на проводимое лечение (например, рецидив,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Воспалительный процесс распространяется на клет-чатку и надкостницу позадимолярной ямки, который может привести к любым осложнениям по тяжести (периостит, флегмона), требующим в обязательном порядке удаление нижнего третьего моляра.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VIII. ГРАФИЧЕСКОЕ, СХЕМАТИЧЕСКОЕ И ТАБЛИЧНОЕ ПРЕДСТАВЛЕНИЕ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требуется.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IX. МОНИТОРИРОВАНИЕ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КРИТЕРИИ И МЕТОДОЛОГИЯ МОНИТОРИНГА И ОЦЕНКИ ЭФФЕКТИВНОСТИ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ВЫПОЛНЕНИЯ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Мониторирование проводится на всей территории Российской Федерации.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Перечень медицинских организаций, в которых проводится мониторирование данного документа, определяется ежегодно учреждением, ответственным за мониторирование. Медицинская организация информируется о включении в перечень по мониторированию протокола письменно. Мониторирование включает в себя:</w:t>
            </w:r>
          </w:p>
          <w:p w:rsidR="0018021D" w:rsidRPr="0018021D" w:rsidRDefault="0018021D" w:rsidP="0018021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сбор информации: о ведении пациентов с перикоронитом в стоматологических медицинских организациях;</w:t>
            </w:r>
          </w:p>
          <w:p w:rsidR="0018021D" w:rsidRPr="0018021D" w:rsidRDefault="0018021D" w:rsidP="0018021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анализ полученных данных;</w:t>
            </w:r>
          </w:p>
          <w:p w:rsidR="0018021D" w:rsidRPr="0018021D" w:rsidRDefault="0018021D" w:rsidP="0018021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составление отчета о результатах проведенного анализа;</w:t>
            </w:r>
          </w:p>
          <w:p w:rsidR="0018021D" w:rsidRPr="0018021D" w:rsidRDefault="0018021D" w:rsidP="0018021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представление отчета группе разработчиков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Исходными данными при мониторировании являются:</w:t>
            </w:r>
          </w:p>
          <w:p w:rsidR="0018021D" w:rsidRPr="0018021D" w:rsidRDefault="0018021D" w:rsidP="0018021D">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медицинская документация — медицинская карта стоматологического больного (форма 043/у);</w:t>
            </w:r>
          </w:p>
          <w:p w:rsidR="0018021D" w:rsidRPr="0018021D" w:rsidRDefault="0018021D" w:rsidP="0018021D">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тарифы на медицинские услуги;</w:t>
            </w:r>
          </w:p>
          <w:p w:rsidR="0018021D" w:rsidRPr="0018021D" w:rsidRDefault="0018021D" w:rsidP="0018021D">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тарифы на стоматологические материалы и лекарственные средства.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необходимости при мониторировании могут быть использованы иные документы.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стоматологических медицинских организациях, определенных перечнем по мониторированию, раз в полгода на основании медицинской документации составляется карта пациента (Приложение 4) о лечении пациентов с перикоронитом, соответствующих моделям пациента в данных Клинических рекомендациях (протоколах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анализируемые в процессе мониторинга показатели входят: критерии включения и исключения из Клинических рекомендаций (протоколов лечения), перечни медицинских услуг обязательного и дополнительного ассортимента, перечни лекарственных средств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обязательного и дополнительного ассортимента, исходы заболевания, стоимость выполнения медицинской помощи по клиническим рекомендациям (протоколам лечения) и др.</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ПРИНЦИПЫ РАНДОМИЗАЦИИ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данных Клинических рекомендаций (протоколов лечения) рандомизация (медицинских организаций, пациентов и т. д.) не предусмотрена.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ПОРЯДОК ОЦЕНКИ И ДОКУМЕНТИРОВАНИЯ ПОБОЧНЫХ ЭФФЕКТОВ И РАЗВИТИЯ ОСЛОЖНЕНИЙ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Информация о побочных эффектах и осложнениях, возникших в процессе диагностики и лечения больных, регистрируется в карте пациента (Приложение 4).</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ПОРЯДОК ИСКЛЮЧЕНИЯ ПАЦИЕНТА ИЗ МОНИТОРИРОВАНИЯ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w:t>
            </w:r>
            <w:r w:rsidRPr="0018021D">
              <w:rPr>
                <w:rFonts w:ascii="Times New Roman" w:eastAsia="Times New Roman" w:hAnsi="Times New Roman" w:cs="Times New Roman"/>
                <w:sz w:val="24"/>
                <w:szCs w:val="24"/>
                <w:lang w:eastAsia="ru-RU"/>
              </w:rPr>
              <w:lastRenderedPageBreak/>
              <w:t>продолжения заполнения карты (например, неявка на врачебный прием). В этом случае карта направляется в учреждение, ответственное за мониторирование, с отметкой о причине исключения пациента из Протокола.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ПРОМЕЖУТОЧНАЯ ОЦЕНКА И ВНЕСЕНИЕ ИЗМЕНЕНИЙ В КЛИНИЧЕСКИЕ РЕКОМЕНДАЦИИ (ПРОТОКОЛЫ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Оценка выполнения проводится один раз в год по результатам анализа сведений, полученных при мониторировании.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Внесение изменений в Клинические рекомендации (протоколы лечения) проводится в случае получения информации: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 о наличии в Клинических рекомендациях (протоколах лечения) требований, наносящих урон здоровью пациентов,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б) при получении убедительных данных о необходимости изменений требований Клинических рекомендаций (протоколов лечения) обязательного уровня.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Решение об изменениях принимается группой разработчиков. Введение изменений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требований клинических рекомендаций (протоколов лечения) в действие осуществляется на основании решения Совета Стоматологической Ассоциации России.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ПАРАМЕТРЫ ОЦЕНКИ КАЧЕСТВА ЖИЗНИ ПРИ ВЫПОЛНЕНИИ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Для оценки качества жизни пациента с перикоронитом, соответствующей моделям Протокола, используют аналоговую шкалу (приложение 5).</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ОЦЕНКА СТОИМОСТИ ВЫПОЛНЕНИЯ КЛИНИЧЕСКИХ РЕКОМЕНДАЦИЙ (ПРОТОКОЛОВ ЛЕЧЕНИЯ) И ЦЕНЫ КАЧЕСТВА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Клинико-экономический анализ проводится согласно требованиям нормативных документов.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СРАВНЕНИЕ РЕЗУЛЬТАТОВ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мониторировании Клинических рекомендаций (протоколов лечения) ежегодно проводится сравнение результатов выполнения его требований, статистических данных, показателей деятельности медицинских организаций.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ПОРЯДОК ФОРМИРОВАНИЯ ОТЧЕТА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Клинических рекомендаций (протоколов лечения).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Отчет представляется в Стоматологическую Ассоциацию России учреждением, ответственным за мониторирование данных Клинических рекомендаций (протоколов лечения). Результаты отчета могут быть опубликованы в открытой печати.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p w:rsidR="0018021D" w:rsidRPr="0018021D" w:rsidRDefault="0018021D" w:rsidP="0018021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lastRenderedPageBreak/>
              <w:t>Приложение 1</w:t>
            </w:r>
          </w:p>
          <w:p w:rsidR="0018021D" w:rsidRPr="0018021D" w:rsidRDefault="0018021D" w:rsidP="0018021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18021D">
              <w:rPr>
                <w:rFonts w:ascii="Times New Roman" w:eastAsia="Times New Roman" w:hAnsi="Times New Roman" w:cs="Times New Roman"/>
                <w:b/>
                <w:bCs/>
                <w:sz w:val="36"/>
                <w:szCs w:val="36"/>
                <w:lang w:eastAsia="ru-RU"/>
              </w:rPr>
              <w:t>Стандарт оснащения отделения (кабинета) хирургической стоматологии стоматологической поликлиники</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477"/>
              <w:gridCol w:w="5966"/>
              <w:gridCol w:w="3001"/>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п/п</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Количество, шт.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Автоклав (стерилизатор паровой) при </w:t>
                  </w:r>
                  <w:r w:rsidRPr="0018021D">
                    <w:rPr>
                      <w:rFonts w:ascii="Times New Roman" w:eastAsia="Times New Roman" w:hAnsi="Times New Roman" w:cs="Times New Roman"/>
                      <w:sz w:val="24"/>
                      <w:szCs w:val="24"/>
                      <w:lang w:eastAsia="ru-RU"/>
                    </w:rPr>
                    <w:br/>
                    <w:t>отсутствии центральной 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отделение </w:t>
                  </w:r>
                  <w:r w:rsidRPr="0018021D">
                    <w:rPr>
                      <w:rFonts w:ascii="Times New Roman" w:eastAsia="Times New Roman" w:hAnsi="Times New Roman" w:cs="Times New Roman"/>
                      <w:sz w:val="24"/>
                      <w:szCs w:val="24"/>
                      <w:lang w:eastAsia="ru-RU"/>
                    </w:rPr>
                    <w:br/>
                    <w:t>(кабинет)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Аквадистиллятор (медицинский) при отсутствии </w:t>
                  </w:r>
                  <w:r w:rsidRPr="0018021D">
                    <w:rPr>
                      <w:rFonts w:ascii="Times New Roman" w:eastAsia="Times New Roman" w:hAnsi="Times New Roman" w:cs="Times New Roman"/>
                      <w:sz w:val="24"/>
                      <w:szCs w:val="24"/>
                      <w:lang w:eastAsia="ru-RU"/>
                    </w:rPr>
                    <w:br/>
                    <w:t>центральной 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отделение </w:t>
                  </w:r>
                  <w:r w:rsidRPr="0018021D">
                    <w:rPr>
                      <w:rFonts w:ascii="Times New Roman" w:eastAsia="Times New Roman" w:hAnsi="Times New Roman" w:cs="Times New Roman"/>
                      <w:sz w:val="24"/>
                      <w:szCs w:val="24"/>
                      <w:lang w:eastAsia="ru-RU"/>
                    </w:rPr>
                    <w:br/>
                    <w:t>(кабинет)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Автоклав для наконечников (стерилизатор </w:t>
                  </w:r>
                  <w:r w:rsidRPr="0018021D">
                    <w:rPr>
                      <w:rFonts w:ascii="Times New Roman" w:eastAsia="Times New Roman" w:hAnsi="Times New Roman" w:cs="Times New Roman"/>
                      <w:sz w:val="24"/>
                      <w:szCs w:val="24"/>
                      <w:lang w:eastAsia="ru-RU"/>
                    </w:rPr>
                    <w:br/>
                    <w:t>паровой настольный)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Аппарат для снятия зубных отложений </w:t>
                  </w:r>
                  <w:r w:rsidRPr="0018021D">
                    <w:rPr>
                      <w:rFonts w:ascii="Times New Roman" w:eastAsia="Times New Roman" w:hAnsi="Times New Roman" w:cs="Times New Roman"/>
                      <w:sz w:val="24"/>
                      <w:szCs w:val="24"/>
                      <w:lang w:eastAsia="ru-RU"/>
                    </w:rPr>
                    <w:br/>
                    <w:t xml:space="preserve">ультразвуковой (скейлер) при отсутствии в </w:t>
                  </w:r>
                  <w:r w:rsidRPr="0018021D">
                    <w:rPr>
                      <w:rFonts w:ascii="Times New Roman" w:eastAsia="Times New Roman" w:hAnsi="Times New Roman" w:cs="Times New Roman"/>
                      <w:sz w:val="24"/>
                      <w:szCs w:val="24"/>
                      <w:lang w:eastAsia="ru-RU"/>
                    </w:rPr>
                    <w:br/>
                    <w:t>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Аспиратор (отсасыватель) хирургический при </w:t>
                  </w:r>
                  <w:r w:rsidRPr="0018021D">
                    <w:rPr>
                      <w:rFonts w:ascii="Times New Roman" w:eastAsia="Times New Roman" w:hAnsi="Times New Roman" w:cs="Times New Roman"/>
                      <w:sz w:val="24"/>
                      <w:szCs w:val="24"/>
                      <w:lang w:eastAsia="ru-RU"/>
                    </w:rPr>
                    <w:br/>
                    <w:t>отсутствии в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рабочее место </w:t>
                  </w:r>
                  <w:r w:rsidRPr="0018021D">
                    <w:rPr>
                      <w:rFonts w:ascii="Times New Roman" w:eastAsia="Times New Roman" w:hAnsi="Times New Roman" w:cs="Times New Roman"/>
                      <w:sz w:val="24"/>
                      <w:szCs w:val="24"/>
                      <w:lang w:eastAsia="ru-RU"/>
                    </w:rPr>
                    <w:br/>
                    <w:t>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Биксы (коробка стерилизационная для </w:t>
                  </w:r>
                  <w:r w:rsidRPr="0018021D">
                    <w:rPr>
                      <w:rFonts w:ascii="Times New Roman" w:eastAsia="Times New Roman" w:hAnsi="Times New Roman" w:cs="Times New Roman"/>
                      <w:sz w:val="24"/>
                      <w:szCs w:val="24"/>
                      <w:lang w:eastAsia="ru-RU"/>
                    </w:rPr>
                    <w:br/>
                    <w:t>хранения стерильных инструментов и материала)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Бормашина стоматологическая портативная </w:t>
                  </w:r>
                  <w:r w:rsidRPr="0018021D">
                    <w:rPr>
                      <w:rFonts w:ascii="Times New Roman" w:eastAsia="Times New Roman" w:hAnsi="Times New Roman" w:cs="Times New Roman"/>
                      <w:sz w:val="24"/>
                      <w:szCs w:val="24"/>
                      <w:lang w:eastAsia="ru-RU"/>
                    </w:rPr>
                    <w:br/>
                    <w:t>при отсутствии МРУ и УС с микромотором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Бормашина стоматологическая портативная с </w:t>
                  </w:r>
                  <w:r w:rsidRPr="0018021D">
                    <w:rPr>
                      <w:rFonts w:ascii="Times New Roman" w:eastAsia="Times New Roman" w:hAnsi="Times New Roman" w:cs="Times New Roman"/>
                      <w:sz w:val="24"/>
                      <w:szCs w:val="24"/>
                      <w:lang w:eastAsia="ru-RU"/>
                    </w:rPr>
                    <w:br/>
                    <w:t>физиодиспенсером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отделение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Боры стоматологические для прямого и углового</w:t>
                  </w:r>
                  <w:r w:rsidRPr="0018021D">
                    <w:rPr>
                      <w:rFonts w:ascii="Times New Roman" w:eastAsia="Times New Roman" w:hAnsi="Times New Roman" w:cs="Times New Roman"/>
                      <w:sz w:val="24"/>
                      <w:szCs w:val="24"/>
                      <w:lang w:eastAsia="ru-RU"/>
                    </w:rPr>
                    <w:br/>
                    <w:t>наконечника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 не менее 10 наименований по 2 каждого наименования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Диатермокоагулятор хирургический, </w:t>
                  </w:r>
                  <w:r w:rsidRPr="0018021D">
                    <w:rPr>
                      <w:rFonts w:ascii="Times New Roman" w:eastAsia="Times New Roman" w:hAnsi="Times New Roman" w:cs="Times New Roman"/>
                      <w:sz w:val="24"/>
                      <w:szCs w:val="24"/>
                      <w:lang w:eastAsia="ru-RU"/>
                    </w:rPr>
                    <w:br/>
                    <w:t>стоматологический при отсутствии в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Долота и остеотомы медицинские 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 xml:space="preserve">менее 2 </w:t>
                  </w:r>
                  <w:r w:rsidRPr="0018021D">
                    <w:rPr>
                      <w:rFonts w:ascii="Times New Roman" w:eastAsia="Times New Roman" w:hAnsi="Times New Roman" w:cs="Times New Roman"/>
                      <w:sz w:val="24"/>
                      <w:szCs w:val="24"/>
                      <w:lang w:eastAsia="ru-RU"/>
                    </w:rPr>
                    <w:br/>
                    <w:t xml:space="preserve">наименований по 2 </w:t>
                  </w:r>
                  <w:r w:rsidRPr="0018021D">
                    <w:rPr>
                      <w:rFonts w:ascii="Times New Roman" w:eastAsia="Times New Roman" w:hAnsi="Times New Roman" w:cs="Times New Roman"/>
                      <w:sz w:val="24"/>
                      <w:szCs w:val="24"/>
                      <w:lang w:eastAsia="ru-RU"/>
                    </w:rPr>
                    <w:br/>
                    <w:t>каждогонаименования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Зажим кровоостанавливающий 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не менее 3 </w:t>
                  </w:r>
                  <w:r w:rsidRPr="0018021D">
                    <w:rPr>
                      <w:rFonts w:ascii="Times New Roman" w:eastAsia="Times New Roman" w:hAnsi="Times New Roman" w:cs="Times New Roman"/>
                      <w:sz w:val="24"/>
                      <w:szCs w:val="24"/>
                      <w:lang w:eastAsia="ru-RU"/>
                    </w:rPr>
                    <w:br/>
                    <w:t xml:space="preserve">наименований на </w:t>
                  </w:r>
                  <w:r w:rsidRPr="0018021D">
                    <w:rPr>
                      <w:rFonts w:ascii="Times New Roman" w:eastAsia="Times New Roman" w:hAnsi="Times New Roman" w:cs="Times New Roman"/>
                      <w:sz w:val="24"/>
                      <w:szCs w:val="24"/>
                      <w:lang w:eastAsia="ru-RU"/>
                    </w:rPr>
                    <w:br/>
                    <w:t>рабочее место 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Инъектор стоматологический, для карпульной </w:t>
                  </w:r>
                  <w:r w:rsidRPr="0018021D">
                    <w:rPr>
                      <w:rFonts w:ascii="Times New Roman" w:eastAsia="Times New Roman" w:hAnsi="Times New Roman" w:cs="Times New Roman"/>
                      <w:sz w:val="24"/>
                      <w:szCs w:val="24"/>
                      <w:lang w:eastAsia="ru-RU"/>
                    </w:rPr>
                    <w:br/>
                    <w:t>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менее 5 на рабочее</w:t>
                  </w:r>
                  <w:r w:rsidRPr="0018021D">
                    <w:rPr>
                      <w:rFonts w:ascii="Times New Roman" w:eastAsia="Times New Roman" w:hAnsi="Times New Roman" w:cs="Times New Roman"/>
                      <w:sz w:val="24"/>
                      <w:szCs w:val="24"/>
                      <w:lang w:eastAsia="ru-RU"/>
                    </w:rPr>
                    <w:br/>
                    <w:t>место 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Инъектор стоматологический универсальный, </w:t>
                  </w:r>
                  <w:r w:rsidRPr="0018021D">
                    <w:rPr>
                      <w:rFonts w:ascii="Times New Roman" w:eastAsia="Times New Roman" w:hAnsi="Times New Roman" w:cs="Times New Roman"/>
                      <w:sz w:val="24"/>
                      <w:szCs w:val="24"/>
                      <w:lang w:eastAsia="ru-RU"/>
                    </w:rPr>
                    <w:br/>
                    <w:t>дозирующий, для карпульной 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менее 2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Изделия одноразового применения: </w:t>
                  </w:r>
                  <w:r w:rsidRPr="0018021D">
                    <w:rPr>
                      <w:rFonts w:ascii="Times New Roman" w:eastAsia="Times New Roman" w:hAnsi="Times New Roman" w:cs="Times New Roman"/>
                      <w:sz w:val="24"/>
                      <w:szCs w:val="24"/>
                      <w:lang w:eastAsia="ru-RU"/>
                    </w:rPr>
                    <w:br/>
                    <w:t xml:space="preserve">- шприцы и иглы для инъекций, </w:t>
                  </w:r>
                  <w:r w:rsidRPr="0018021D">
                    <w:rPr>
                      <w:rFonts w:ascii="Times New Roman" w:eastAsia="Times New Roman" w:hAnsi="Times New Roman" w:cs="Times New Roman"/>
                      <w:sz w:val="24"/>
                      <w:szCs w:val="24"/>
                      <w:lang w:eastAsia="ru-RU"/>
                    </w:rPr>
                    <w:br/>
                    <w:t xml:space="preserve">- скальпели в ассортименте, </w:t>
                  </w:r>
                  <w:r w:rsidRPr="0018021D">
                    <w:rPr>
                      <w:rFonts w:ascii="Times New Roman" w:eastAsia="Times New Roman" w:hAnsi="Times New Roman" w:cs="Times New Roman"/>
                      <w:sz w:val="24"/>
                      <w:szCs w:val="24"/>
                      <w:lang w:eastAsia="ru-RU"/>
                    </w:rPr>
                    <w:br/>
                  </w:r>
                  <w:r w:rsidRPr="0018021D">
                    <w:rPr>
                      <w:rFonts w:ascii="Times New Roman" w:eastAsia="Times New Roman" w:hAnsi="Times New Roman" w:cs="Times New Roman"/>
                      <w:sz w:val="24"/>
                      <w:szCs w:val="24"/>
                      <w:lang w:eastAsia="ru-RU"/>
                    </w:rPr>
                    <w:lastRenderedPageBreak/>
                    <w:t xml:space="preserve">- маски,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 перчатки смотровые, диагностические, </w:t>
                  </w:r>
                  <w:r w:rsidRPr="0018021D">
                    <w:rPr>
                      <w:rFonts w:ascii="Times New Roman" w:eastAsia="Times New Roman" w:hAnsi="Times New Roman" w:cs="Times New Roman"/>
                      <w:sz w:val="24"/>
                      <w:szCs w:val="24"/>
                      <w:lang w:eastAsia="ru-RU"/>
                    </w:rPr>
                    <w:br/>
                    <w:t>хирургические,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бумажные нагрудные салфетки для пациентов, </w:t>
                  </w:r>
                  <w:r w:rsidRPr="0018021D">
                    <w:rPr>
                      <w:rFonts w:ascii="Times New Roman" w:eastAsia="Times New Roman" w:hAnsi="Times New Roman" w:cs="Times New Roman"/>
                      <w:sz w:val="24"/>
                      <w:szCs w:val="24"/>
                      <w:lang w:eastAsia="ru-RU"/>
                    </w:rPr>
                    <w:br/>
                    <w:t xml:space="preserve">- полотенца для рук в контейнере, </w:t>
                  </w:r>
                  <w:r w:rsidRPr="0018021D">
                    <w:rPr>
                      <w:rFonts w:ascii="Times New Roman" w:eastAsia="Times New Roman" w:hAnsi="Times New Roman" w:cs="Times New Roman"/>
                      <w:sz w:val="24"/>
                      <w:szCs w:val="24"/>
                      <w:lang w:eastAsia="ru-RU"/>
                    </w:rPr>
                    <w:br/>
                    <w:t xml:space="preserve">- салфетки гигиенические, </w:t>
                  </w:r>
                  <w:r w:rsidRPr="0018021D">
                    <w:rPr>
                      <w:rFonts w:ascii="Times New Roman" w:eastAsia="Times New Roman" w:hAnsi="Times New Roman" w:cs="Times New Roman"/>
                      <w:sz w:val="24"/>
                      <w:szCs w:val="24"/>
                      <w:lang w:eastAsia="ru-RU"/>
                    </w:rPr>
                    <w:br/>
                    <w:t xml:space="preserve">- медицинское белье для медицинского </w:t>
                  </w:r>
                  <w:r w:rsidRPr="0018021D">
                    <w:rPr>
                      <w:rFonts w:ascii="Times New Roman" w:eastAsia="Times New Roman" w:hAnsi="Times New Roman" w:cs="Times New Roman"/>
                      <w:sz w:val="24"/>
                      <w:szCs w:val="24"/>
                      <w:lang w:eastAsia="ru-RU"/>
                    </w:rPr>
                    <w:br/>
                    <w:t>персонала,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 перевязочные средства, </w:t>
                  </w:r>
                  <w:r w:rsidRPr="0018021D">
                    <w:rPr>
                      <w:rFonts w:ascii="Times New Roman" w:eastAsia="Times New Roman" w:hAnsi="Times New Roman" w:cs="Times New Roman"/>
                      <w:sz w:val="24"/>
                      <w:szCs w:val="24"/>
                      <w:lang w:eastAsia="ru-RU"/>
                    </w:rPr>
                    <w:br/>
                    <w:t>- слюноотсосы,</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стаканы пластиковые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Камеры для хранения стерильных инструментов </w:t>
                  </w:r>
                  <w:r w:rsidRPr="0018021D">
                    <w:rPr>
                      <w:rFonts w:ascii="Times New Roman" w:eastAsia="Times New Roman" w:hAnsi="Times New Roman" w:cs="Times New Roman"/>
                      <w:sz w:val="24"/>
                      <w:szCs w:val="24"/>
                      <w:lang w:eastAsia="ru-RU"/>
                    </w:rPr>
                    <w:br/>
                    <w:t>(при отсутствии системы пакетирования)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Корцанг прямой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менее 5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Кресло стоматологическое при отсутствии в </w:t>
                  </w:r>
                  <w:r w:rsidRPr="0018021D">
                    <w:rPr>
                      <w:rFonts w:ascii="Times New Roman" w:eastAsia="Times New Roman" w:hAnsi="Times New Roman" w:cs="Times New Roman"/>
                      <w:sz w:val="24"/>
                      <w:szCs w:val="24"/>
                      <w:lang w:eastAsia="ru-RU"/>
                    </w:rPr>
                    <w:br/>
                    <w:t>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2 должности </w:t>
                  </w:r>
                  <w:r w:rsidRPr="0018021D">
                    <w:rPr>
                      <w:rFonts w:ascii="Times New Roman" w:eastAsia="Times New Roman" w:hAnsi="Times New Roman" w:cs="Times New Roman"/>
                      <w:sz w:val="24"/>
                      <w:szCs w:val="24"/>
                      <w:lang w:eastAsia="ru-RU"/>
                    </w:rPr>
                    <w:br/>
                    <w:t xml:space="preserve">врача при </w:t>
                  </w:r>
                  <w:r w:rsidRPr="0018021D">
                    <w:rPr>
                      <w:rFonts w:ascii="Times New Roman" w:eastAsia="Times New Roman" w:hAnsi="Times New Roman" w:cs="Times New Roman"/>
                      <w:sz w:val="24"/>
                      <w:szCs w:val="24"/>
                      <w:lang w:eastAsia="ru-RU"/>
                    </w:rPr>
                    <w:br/>
                    <w:t>двухсменной работе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Крючки хирургические, зубчатые разных </w:t>
                  </w:r>
                  <w:r w:rsidRPr="0018021D">
                    <w:rPr>
                      <w:rFonts w:ascii="Times New Roman" w:eastAsia="Times New Roman" w:hAnsi="Times New Roman" w:cs="Times New Roman"/>
                      <w:sz w:val="24"/>
                      <w:szCs w:val="24"/>
                      <w:lang w:eastAsia="ru-RU"/>
                    </w:rPr>
                    <w:br/>
                    <w:t>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не менее 5 на </w:t>
                  </w:r>
                  <w:r w:rsidRPr="0018021D">
                    <w:rPr>
                      <w:rFonts w:ascii="Times New Roman" w:eastAsia="Times New Roman" w:hAnsi="Times New Roman" w:cs="Times New Roman"/>
                      <w:sz w:val="24"/>
                      <w:szCs w:val="24"/>
                      <w:lang w:eastAsia="ru-RU"/>
                    </w:rPr>
                    <w:br/>
                    <w:t>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Кюрета хирургическая разных 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менее 5</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Лампа (облучатель) бактерицидная для </w:t>
                  </w:r>
                  <w:r w:rsidRPr="0018021D">
                    <w:rPr>
                      <w:rFonts w:ascii="Times New Roman" w:eastAsia="Times New Roman" w:hAnsi="Times New Roman" w:cs="Times New Roman"/>
                      <w:sz w:val="24"/>
                      <w:szCs w:val="24"/>
                      <w:lang w:eastAsia="ru-RU"/>
                    </w:rPr>
                    <w:br/>
                    <w:t>помещений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Лампа (облучатель) бактерицидная для </w:t>
                  </w:r>
                  <w:r w:rsidRPr="0018021D">
                    <w:rPr>
                      <w:rFonts w:ascii="Times New Roman" w:eastAsia="Times New Roman" w:hAnsi="Times New Roman" w:cs="Times New Roman"/>
                      <w:sz w:val="24"/>
                      <w:szCs w:val="24"/>
                      <w:lang w:eastAsia="ru-RU"/>
                    </w:rPr>
                    <w:br/>
                    <w:t>помещений передвижная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Ложки хирургические (костные), разных </w:t>
                  </w:r>
                  <w:r w:rsidRPr="0018021D">
                    <w:rPr>
                      <w:rFonts w:ascii="Times New Roman" w:eastAsia="Times New Roman" w:hAnsi="Times New Roman" w:cs="Times New Roman"/>
                      <w:sz w:val="24"/>
                      <w:szCs w:val="24"/>
                      <w:lang w:eastAsia="ru-RU"/>
                    </w:rPr>
                    <w:br/>
                    <w:t>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 xml:space="preserve">менее 5 на рабочее </w:t>
                  </w:r>
                  <w:r w:rsidRPr="0018021D">
                    <w:rPr>
                      <w:rFonts w:ascii="Times New Roman" w:eastAsia="Times New Roman" w:hAnsi="Times New Roman" w:cs="Times New Roman"/>
                      <w:sz w:val="24"/>
                      <w:szCs w:val="24"/>
                      <w:lang w:eastAsia="ru-RU"/>
                    </w:rPr>
                    <w:br/>
                    <w:t>место 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Лупа бинокулярная для врача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менее 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Машина упаковочная (аппарат для </w:t>
                  </w:r>
                  <w:r w:rsidRPr="0018021D">
                    <w:rPr>
                      <w:rFonts w:ascii="Times New Roman" w:eastAsia="Times New Roman" w:hAnsi="Times New Roman" w:cs="Times New Roman"/>
                      <w:sz w:val="24"/>
                      <w:szCs w:val="24"/>
                      <w:lang w:eastAsia="ru-RU"/>
                    </w:rPr>
                    <w:br/>
                    <w:t xml:space="preserve">предстерилизационной упаковки </w:t>
                  </w:r>
                  <w:r w:rsidRPr="0018021D">
                    <w:rPr>
                      <w:rFonts w:ascii="Times New Roman" w:eastAsia="Times New Roman" w:hAnsi="Times New Roman" w:cs="Times New Roman"/>
                      <w:sz w:val="24"/>
                      <w:szCs w:val="24"/>
                      <w:lang w:eastAsia="ru-RU"/>
                    </w:rPr>
                    <w:br/>
                    <w:t xml:space="preserve">инструментария) при отсутствии центральной </w:t>
                  </w:r>
                  <w:r w:rsidRPr="0018021D">
                    <w:rPr>
                      <w:rFonts w:ascii="Times New Roman" w:eastAsia="Times New Roman" w:hAnsi="Times New Roman" w:cs="Times New Roman"/>
                      <w:sz w:val="24"/>
                      <w:szCs w:val="24"/>
                      <w:lang w:eastAsia="ru-RU"/>
                    </w:rPr>
                    <w:br/>
                    <w:t>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отделение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Место рабочее (комплект оборудования) для </w:t>
                  </w:r>
                  <w:r w:rsidRPr="0018021D">
                    <w:rPr>
                      <w:rFonts w:ascii="Times New Roman" w:eastAsia="Times New Roman" w:hAnsi="Times New Roman" w:cs="Times New Roman"/>
                      <w:sz w:val="24"/>
                      <w:szCs w:val="24"/>
                      <w:lang w:eastAsia="ru-RU"/>
                    </w:rPr>
                    <w:br/>
                    <w:t xml:space="preserve">врача-стоматолога: Установка стоматологическая (УС), включающая блок врача-стоматолога </w:t>
                  </w:r>
                  <w:r w:rsidRPr="0018021D">
                    <w:rPr>
                      <w:rFonts w:ascii="Times New Roman" w:eastAsia="Times New Roman" w:hAnsi="Times New Roman" w:cs="Times New Roman"/>
                      <w:sz w:val="24"/>
                      <w:szCs w:val="24"/>
                      <w:lang w:eastAsia="ru-RU"/>
                    </w:rPr>
                    <w:br/>
                    <w:t xml:space="preserve">(бормашина), кресло стоматологическое, </w:t>
                  </w:r>
                  <w:r w:rsidRPr="0018021D">
                    <w:rPr>
                      <w:rFonts w:ascii="Times New Roman" w:eastAsia="Times New Roman" w:hAnsi="Times New Roman" w:cs="Times New Roman"/>
                      <w:sz w:val="24"/>
                      <w:szCs w:val="24"/>
                      <w:lang w:eastAsia="ru-RU"/>
                    </w:rPr>
                    <w:br/>
                    <w:t xml:space="preserve">гидроблок стоматологический, светильник </w:t>
                  </w:r>
                  <w:r w:rsidRPr="0018021D">
                    <w:rPr>
                      <w:rFonts w:ascii="Times New Roman" w:eastAsia="Times New Roman" w:hAnsi="Times New Roman" w:cs="Times New Roman"/>
                      <w:sz w:val="24"/>
                      <w:szCs w:val="24"/>
                      <w:lang w:eastAsia="ru-RU"/>
                    </w:rPr>
                    <w:br/>
                    <w:t xml:space="preserve">операционный стоматологический (данные части могут быть закреплены на единой несущей станине либо крепиться взаимно либо раздельно к несущим конструкциям (стене, мебели)) или Место рабочее универсальное врача-стоматолога (МРУ), включающее </w:t>
                  </w:r>
                  <w:r w:rsidRPr="0018021D">
                    <w:rPr>
                      <w:rFonts w:ascii="Times New Roman" w:eastAsia="Times New Roman" w:hAnsi="Times New Roman" w:cs="Times New Roman"/>
                      <w:sz w:val="24"/>
                      <w:szCs w:val="24"/>
                      <w:lang w:eastAsia="ru-RU"/>
                    </w:rPr>
                    <w:lastRenderedPageBreak/>
                    <w:t>УС, оснащенную турбиной, микромотором, диатермокоагулятором, ультразвуковым скалером, пылесосом, негатоскопом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 xml:space="preserve">1 комплект на 2 </w:t>
                  </w:r>
                  <w:r w:rsidRPr="0018021D">
                    <w:rPr>
                      <w:rFonts w:ascii="Times New Roman" w:eastAsia="Times New Roman" w:hAnsi="Times New Roman" w:cs="Times New Roman"/>
                      <w:sz w:val="24"/>
                      <w:szCs w:val="24"/>
                      <w:lang w:eastAsia="ru-RU"/>
                    </w:rPr>
                    <w:br/>
                    <w:t xml:space="preserve">врачебные должности </w:t>
                  </w:r>
                  <w:r w:rsidRPr="0018021D">
                    <w:rPr>
                      <w:rFonts w:ascii="Times New Roman" w:eastAsia="Times New Roman" w:hAnsi="Times New Roman" w:cs="Times New Roman"/>
                      <w:sz w:val="24"/>
                      <w:szCs w:val="24"/>
                      <w:lang w:eastAsia="ru-RU"/>
                    </w:rPr>
                    <w:br/>
                    <w:t xml:space="preserve">при двухсменном </w:t>
                  </w:r>
                  <w:r w:rsidRPr="0018021D">
                    <w:rPr>
                      <w:rFonts w:ascii="Times New Roman" w:eastAsia="Times New Roman" w:hAnsi="Times New Roman" w:cs="Times New Roman"/>
                      <w:sz w:val="24"/>
                      <w:szCs w:val="24"/>
                      <w:lang w:eastAsia="ru-RU"/>
                    </w:rPr>
                    <w:br/>
                    <w:t>рабочем дне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Микромотор стоматологический с оптикой или </w:t>
                  </w:r>
                  <w:r w:rsidRPr="0018021D">
                    <w:rPr>
                      <w:rFonts w:ascii="Times New Roman" w:eastAsia="Times New Roman" w:hAnsi="Times New Roman" w:cs="Times New Roman"/>
                      <w:sz w:val="24"/>
                      <w:szCs w:val="24"/>
                      <w:lang w:eastAsia="ru-RU"/>
                    </w:rPr>
                    <w:br/>
                    <w:t>без оптики при отсутствии в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Набор аппаратов, инструментов, </w:t>
                  </w:r>
                  <w:r w:rsidRPr="0018021D">
                    <w:rPr>
                      <w:rFonts w:ascii="Times New Roman" w:eastAsia="Times New Roman" w:hAnsi="Times New Roman" w:cs="Times New Roman"/>
                      <w:sz w:val="24"/>
                      <w:szCs w:val="24"/>
                      <w:lang w:eastAsia="ru-RU"/>
                    </w:rPr>
                    <w:br/>
                    <w:t xml:space="preserve">медикаментов, методических материалов и </w:t>
                  </w:r>
                  <w:r w:rsidRPr="0018021D">
                    <w:rPr>
                      <w:rFonts w:ascii="Times New Roman" w:eastAsia="Times New Roman" w:hAnsi="Times New Roman" w:cs="Times New Roman"/>
                      <w:sz w:val="24"/>
                      <w:szCs w:val="24"/>
                      <w:lang w:eastAsia="ru-RU"/>
                    </w:rPr>
                    <w:br/>
                    <w:t xml:space="preserve">документов для оказания экстренной </w:t>
                  </w:r>
                  <w:r w:rsidRPr="0018021D">
                    <w:rPr>
                      <w:rFonts w:ascii="Times New Roman" w:eastAsia="Times New Roman" w:hAnsi="Times New Roman" w:cs="Times New Roman"/>
                      <w:sz w:val="24"/>
                      <w:szCs w:val="24"/>
                      <w:lang w:eastAsia="ru-RU"/>
                    </w:rPr>
                    <w:br/>
                    <w:t xml:space="preserve">медицинской помощи при состояниях, </w:t>
                  </w:r>
                  <w:r w:rsidRPr="0018021D">
                    <w:rPr>
                      <w:rFonts w:ascii="Times New Roman" w:eastAsia="Times New Roman" w:hAnsi="Times New Roman" w:cs="Times New Roman"/>
                      <w:sz w:val="24"/>
                      <w:szCs w:val="24"/>
                      <w:lang w:eastAsia="ru-RU"/>
                    </w:rPr>
                    <w:br/>
                    <w:t xml:space="preserve">угрожающих жизни (укладка-аптечка для </w:t>
                  </w:r>
                  <w:r w:rsidRPr="0018021D">
                    <w:rPr>
                      <w:rFonts w:ascii="Times New Roman" w:eastAsia="Times New Roman" w:hAnsi="Times New Roman" w:cs="Times New Roman"/>
                      <w:sz w:val="24"/>
                      <w:szCs w:val="24"/>
                      <w:lang w:eastAsia="ru-RU"/>
                    </w:rPr>
                    <w:br/>
                    <w:t xml:space="preserve">оказания экстренной помощи при </w:t>
                  </w:r>
                  <w:r w:rsidRPr="0018021D">
                    <w:rPr>
                      <w:rFonts w:ascii="Times New Roman" w:eastAsia="Times New Roman" w:hAnsi="Times New Roman" w:cs="Times New Roman"/>
                      <w:sz w:val="24"/>
                      <w:szCs w:val="24"/>
                      <w:lang w:eastAsia="ru-RU"/>
                    </w:rPr>
                    <w:br/>
                    <w:t xml:space="preserve">общесоматических осложнениях в условиях </w:t>
                  </w:r>
                  <w:r w:rsidRPr="0018021D">
                    <w:rPr>
                      <w:rFonts w:ascii="Times New Roman" w:eastAsia="Times New Roman" w:hAnsi="Times New Roman" w:cs="Times New Roman"/>
                      <w:sz w:val="24"/>
                      <w:szCs w:val="24"/>
                      <w:lang w:eastAsia="ru-RU"/>
                    </w:rPr>
                    <w:br/>
                    <w:t>стоматологических кабинетов)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Набор инструментов, игл и шовного материала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менее двух видов</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Набор инструментов для осмотра рта </w:t>
                  </w:r>
                  <w:r w:rsidRPr="0018021D">
                    <w:rPr>
                      <w:rFonts w:ascii="Times New Roman" w:eastAsia="Times New Roman" w:hAnsi="Times New Roman" w:cs="Times New Roman"/>
                      <w:sz w:val="24"/>
                      <w:szCs w:val="24"/>
                      <w:lang w:eastAsia="ru-RU"/>
                    </w:rPr>
                    <w:br/>
                    <w:t xml:space="preserve">(базовый):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 лоток медицинский стоматологический, </w:t>
                  </w:r>
                  <w:r w:rsidRPr="0018021D">
                    <w:rPr>
                      <w:rFonts w:ascii="Times New Roman" w:eastAsia="Times New Roman" w:hAnsi="Times New Roman" w:cs="Times New Roman"/>
                      <w:sz w:val="24"/>
                      <w:szCs w:val="24"/>
                      <w:lang w:eastAsia="ru-RU"/>
                    </w:rPr>
                    <w:br/>
                    <w:t xml:space="preserve">- зеркало стоматологическое, </w:t>
                  </w:r>
                  <w:r w:rsidRPr="0018021D">
                    <w:rPr>
                      <w:rFonts w:ascii="Times New Roman" w:eastAsia="Times New Roman" w:hAnsi="Times New Roman" w:cs="Times New Roman"/>
                      <w:sz w:val="24"/>
                      <w:szCs w:val="24"/>
                      <w:lang w:eastAsia="ru-RU"/>
                    </w:rPr>
                    <w:br/>
                    <w:t xml:space="preserve">- зонд стоматологический угловой, </w:t>
                  </w:r>
                  <w:r w:rsidRPr="0018021D">
                    <w:rPr>
                      <w:rFonts w:ascii="Times New Roman" w:eastAsia="Times New Roman" w:hAnsi="Times New Roman" w:cs="Times New Roman"/>
                      <w:sz w:val="24"/>
                      <w:szCs w:val="24"/>
                      <w:lang w:eastAsia="ru-RU"/>
                    </w:rPr>
                    <w:br/>
                    <w:t xml:space="preserve">- пинцет зубоврачебный, </w:t>
                  </w:r>
                  <w:r w:rsidRPr="0018021D">
                    <w:rPr>
                      <w:rFonts w:ascii="Times New Roman" w:eastAsia="Times New Roman" w:hAnsi="Times New Roman" w:cs="Times New Roman"/>
                      <w:sz w:val="24"/>
                      <w:szCs w:val="24"/>
                      <w:lang w:eastAsia="ru-RU"/>
                    </w:rPr>
                    <w:br/>
                    <w:t xml:space="preserve">- экскаваторы зубные, </w:t>
                  </w:r>
                  <w:r w:rsidRPr="0018021D">
                    <w:rPr>
                      <w:rFonts w:ascii="Times New Roman" w:eastAsia="Times New Roman" w:hAnsi="Times New Roman" w:cs="Times New Roman"/>
                      <w:sz w:val="24"/>
                      <w:szCs w:val="24"/>
                      <w:lang w:eastAsia="ru-RU"/>
                    </w:rPr>
                    <w:br/>
                    <w:t>- гладилка широкая двухсторонняя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Набор инструментов для трахеотомии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поликлинику</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Набор медикаментов для индивидуальной </w:t>
                  </w:r>
                  <w:r w:rsidRPr="0018021D">
                    <w:rPr>
                      <w:rFonts w:ascii="Times New Roman" w:eastAsia="Times New Roman" w:hAnsi="Times New Roman" w:cs="Times New Roman"/>
                      <w:sz w:val="24"/>
                      <w:szCs w:val="24"/>
                      <w:lang w:eastAsia="ru-RU"/>
                    </w:rPr>
                    <w:br/>
                    <w:t>профилактики парентеральных инфекций (аптечка</w:t>
                  </w:r>
                  <w:r w:rsidRPr="0018021D">
                    <w:rPr>
                      <w:rFonts w:ascii="Times New Roman" w:eastAsia="Times New Roman" w:hAnsi="Times New Roman" w:cs="Times New Roman"/>
                      <w:sz w:val="24"/>
                      <w:szCs w:val="24"/>
                      <w:lang w:eastAsia="ru-RU"/>
                    </w:rPr>
                    <w:br/>
                    <w:t>"анти-СПИД")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Набор реактивов для контроля (индикаторы) </w:t>
                  </w:r>
                  <w:r w:rsidRPr="0018021D">
                    <w:rPr>
                      <w:rFonts w:ascii="Times New Roman" w:eastAsia="Times New Roman" w:hAnsi="Times New Roman" w:cs="Times New Roman"/>
                      <w:sz w:val="24"/>
                      <w:szCs w:val="24"/>
                      <w:lang w:eastAsia="ru-RU"/>
                    </w:rPr>
                    <w:br/>
                    <w:t>дезинфекции и стерилизации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Наконечник механический прямой для </w:t>
                  </w:r>
                  <w:r w:rsidRPr="0018021D">
                    <w:rPr>
                      <w:rFonts w:ascii="Times New Roman" w:eastAsia="Times New Roman" w:hAnsi="Times New Roman" w:cs="Times New Roman"/>
                      <w:sz w:val="24"/>
                      <w:szCs w:val="24"/>
                      <w:lang w:eastAsia="ru-RU"/>
                    </w:rPr>
                    <w:br/>
                    <w:t xml:space="preserve">микромотора при отсутствии в комплекте МРУ и </w:t>
                  </w:r>
                  <w:r w:rsidRPr="0018021D">
                    <w:rPr>
                      <w:rFonts w:ascii="Times New Roman" w:eastAsia="Times New Roman" w:hAnsi="Times New Roman" w:cs="Times New Roman"/>
                      <w:sz w:val="24"/>
                      <w:szCs w:val="24"/>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не менее 2 на </w:t>
                  </w:r>
                  <w:r w:rsidRPr="0018021D">
                    <w:rPr>
                      <w:rFonts w:ascii="Times New Roman" w:eastAsia="Times New Roman" w:hAnsi="Times New Roman" w:cs="Times New Roman"/>
                      <w:sz w:val="24"/>
                      <w:szCs w:val="24"/>
                      <w:lang w:eastAsia="ru-RU"/>
                    </w:rPr>
                    <w:br/>
                    <w:t>рабочее место</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Наконечник механический угловой для </w:t>
                  </w:r>
                  <w:r w:rsidRPr="0018021D">
                    <w:rPr>
                      <w:rFonts w:ascii="Times New Roman" w:eastAsia="Times New Roman" w:hAnsi="Times New Roman" w:cs="Times New Roman"/>
                      <w:sz w:val="24"/>
                      <w:szCs w:val="24"/>
                      <w:lang w:eastAsia="ru-RU"/>
                    </w:rPr>
                    <w:br/>
                    <w:t xml:space="preserve">микромотора при отсутствии в комплекте МРУ и </w:t>
                  </w:r>
                  <w:r w:rsidRPr="0018021D">
                    <w:rPr>
                      <w:rFonts w:ascii="Times New Roman" w:eastAsia="Times New Roman" w:hAnsi="Times New Roman" w:cs="Times New Roman"/>
                      <w:sz w:val="24"/>
                      <w:szCs w:val="24"/>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не менее 2 на </w:t>
                  </w:r>
                  <w:r w:rsidRPr="0018021D">
                    <w:rPr>
                      <w:rFonts w:ascii="Times New Roman" w:eastAsia="Times New Roman" w:hAnsi="Times New Roman" w:cs="Times New Roman"/>
                      <w:sz w:val="24"/>
                      <w:szCs w:val="24"/>
                      <w:lang w:eastAsia="ru-RU"/>
                    </w:rPr>
                    <w:br/>
                    <w:t>рабочее место</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Негатоскоп при отсутствии в комплекте МРУ и </w:t>
                  </w:r>
                  <w:r w:rsidRPr="0018021D">
                    <w:rPr>
                      <w:rFonts w:ascii="Times New Roman" w:eastAsia="Times New Roman" w:hAnsi="Times New Roman" w:cs="Times New Roman"/>
                      <w:sz w:val="24"/>
                      <w:szCs w:val="24"/>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Ножницы 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менее 5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Отсасыватель слюны (стоматологический </w:t>
                  </w:r>
                  <w:r w:rsidRPr="0018021D">
                    <w:rPr>
                      <w:rFonts w:ascii="Times New Roman" w:eastAsia="Times New Roman" w:hAnsi="Times New Roman" w:cs="Times New Roman"/>
                      <w:sz w:val="24"/>
                      <w:szCs w:val="24"/>
                      <w:lang w:eastAsia="ru-RU"/>
                    </w:rPr>
                    <w:br/>
                    <w:t xml:space="preserve">слюноотсос) при отсутствии в комплекте МРУ и </w:t>
                  </w:r>
                  <w:r w:rsidRPr="0018021D">
                    <w:rPr>
                      <w:rFonts w:ascii="Times New Roman" w:eastAsia="Times New Roman" w:hAnsi="Times New Roman" w:cs="Times New Roman"/>
                      <w:sz w:val="24"/>
                      <w:szCs w:val="24"/>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рабочее место </w:t>
                  </w:r>
                  <w:r w:rsidRPr="0018021D">
                    <w:rPr>
                      <w:rFonts w:ascii="Times New Roman" w:eastAsia="Times New Roman" w:hAnsi="Times New Roman" w:cs="Times New Roman"/>
                      <w:sz w:val="24"/>
                      <w:szCs w:val="24"/>
                      <w:lang w:eastAsia="ru-RU"/>
                    </w:rPr>
                    <w:br/>
                    <w:t>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39.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Очиститель ультразвуковой (устройство </w:t>
                  </w:r>
                  <w:r w:rsidRPr="0018021D">
                    <w:rPr>
                      <w:rFonts w:ascii="Times New Roman" w:eastAsia="Times New Roman" w:hAnsi="Times New Roman" w:cs="Times New Roman"/>
                      <w:sz w:val="24"/>
                      <w:szCs w:val="24"/>
                      <w:lang w:eastAsia="ru-RU"/>
                    </w:rPr>
                    <w:br/>
                    <w:t xml:space="preserve">ультразвуковой очистки и дезинфекции </w:t>
                  </w:r>
                  <w:r w:rsidRPr="0018021D">
                    <w:rPr>
                      <w:rFonts w:ascii="Times New Roman" w:eastAsia="Times New Roman" w:hAnsi="Times New Roman" w:cs="Times New Roman"/>
                      <w:sz w:val="24"/>
                      <w:szCs w:val="24"/>
                      <w:lang w:eastAsia="ru-RU"/>
                    </w:rPr>
                    <w:br/>
                    <w:t>инструментов и изделий)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Пинцеты анатомические разных 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менее 5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Прибор (установка) для утилизации шприцев и </w:t>
                  </w:r>
                  <w:r w:rsidRPr="0018021D">
                    <w:rPr>
                      <w:rFonts w:ascii="Times New Roman" w:eastAsia="Times New Roman" w:hAnsi="Times New Roman" w:cs="Times New Roman"/>
                      <w:sz w:val="24"/>
                      <w:szCs w:val="24"/>
                      <w:lang w:eastAsia="ru-RU"/>
                    </w:rPr>
                    <w:br/>
                    <w:t xml:space="preserve">игл при отсутствии централизованной </w:t>
                  </w:r>
                  <w:r w:rsidRPr="0018021D">
                    <w:rPr>
                      <w:rFonts w:ascii="Times New Roman" w:eastAsia="Times New Roman" w:hAnsi="Times New Roman" w:cs="Times New Roman"/>
                      <w:sz w:val="24"/>
                      <w:szCs w:val="24"/>
                      <w:lang w:eastAsia="ru-RU"/>
                    </w:rPr>
                    <w:br/>
                    <w:t>утилизации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Программное обеспечение диагностического </w:t>
                  </w:r>
                  <w:r w:rsidRPr="0018021D">
                    <w:rPr>
                      <w:rFonts w:ascii="Times New Roman" w:eastAsia="Times New Roman" w:hAnsi="Times New Roman" w:cs="Times New Roman"/>
                      <w:sz w:val="24"/>
                      <w:szCs w:val="24"/>
                      <w:lang w:eastAsia="ru-RU"/>
                    </w:rPr>
                    <w:br/>
                    <w:t xml:space="preserve">процесса, видеоархива и ведения </w:t>
                  </w:r>
                  <w:r w:rsidRPr="0018021D">
                    <w:rPr>
                      <w:rFonts w:ascii="Times New Roman" w:eastAsia="Times New Roman" w:hAnsi="Times New Roman" w:cs="Times New Roman"/>
                      <w:sz w:val="24"/>
                      <w:szCs w:val="24"/>
                      <w:lang w:eastAsia="ru-RU"/>
                    </w:rPr>
                    <w:br/>
                    <w:t xml:space="preserve">компьютерной истории болезни, программа </w:t>
                  </w:r>
                  <w:r w:rsidRPr="0018021D">
                    <w:rPr>
                      <w:rFonts w:ascii="Times New Roman" w:eastAsia="Times New Roman" w:hAnsi="Times New Roman" w:cs="Times New Roman"/>
                      <w:sz w:val="24"/>
                      <w:szCs w:val="24"/>
                      <w:lang w:eastAsia="ru-RU"/>
                    </w:rPr>
                    <w:br/>
                    <w:t>учета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рабочее место </w:t>
                  </w:r>
                  <w:r w:rsidRPr="0018021D">
                    <w:rPr>
                      <w:rFonts w:ascii="Times New Roman" w:eastAsia="Times New Roman" w:hAnsi="Times New Roman" w:cs="Times New Roman"/>
                      <w:sz w:val="24"/>
                      <w:szCs w:val="24"/>
                      <w:lang w:eastAsia="ru-RU"/>
                    </w:rPr>
                    <w:br/>
                    <w:t>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Расходные стоматологические материалы и </w:t>
                  </w:r>
                  <w:r w:rsidRPr="0018021D">
                    <w:rPr>
                      <w:rFonts w:ascii="Times New Roman" w:eastAsia="Times New Roman" w:hAnsi="Times New Roman" w:cs="Times New Roman"/>
                      <w:sz w:val="24"/>
                      <w:szCs w:val="24"/>
                      <w:lang w:eastAsia="ru-RU"/>
                    </w:rPr>
                    <w:br/>
                    <w:t xml:space="preserve">медикаментозные средства: </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-лечебные,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-анестетики,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антисептические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Радиовизиограф или рентген дентальный при </w:t>
                  </w:r>
                  <w:r w:rsidRPr="0018021D">
                    <w:rPr>
                      <w:rFonts w:ascii="Times New Roman" w:eastAsia="Times New Roman" w:hAnsi="Times New Roman" w:cs="Times New Roman"/>
                      <w:sz w:val="24"/>
                      <w:szCs w:val="24"/>
                      <w:lang w:eastAsia="ru-RU"/>
                    </w:rPr>
                    <w:br/>
                    <w:t xml:space="preserve">отсутствии рентген-кабинета или договора </w:t>
                  </w:r>
                  <w:r w:rsidRPr="0018021D">
                    <w:rPr>
                      <w:rFonts w:ascii="Times New Roman" w:eastAsia="Times New Roman" w:hAnsi="Times New Roman" w:cs="Times New Roman"/>
                      <w:sz w:val="24"/>
                      <w:szCs w:val="24"/>
                      <w:lang w:eastAsia="ru-RU"/>
                    </w:rPr>
                    <w:br/>
                    <w:t>на лучевую диагностику</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отделение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Распаторы стоматологические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менее 2</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Светильник стоматологический </w:t>
                  </w:r>
                  <w:r w:rsidRPr="0018021D">
                    <w:rPr>
                      <w:rFonts w:ascii="Times New Roman" w:eastAsia="Times New Roman" w:hAnsi="Times New Roman" w:cs="Times New Roman"/>
                      <w:sz w:val="24"/>
                      <w:szCs w:val="24"/>
                      <w:lang w:eastAsia="ru-RU"/>
                    </w:rPr>
                    <w:br/>
                    <w:t>при отсутствии в комплекте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рабочее место </w:t>
                  </w:r>
                  <w:r w:rsidRPr="0018021D">
                    <w:rPr>
                      <w:rFonts w:ascii="Times New Roman" w:eastAsia="Times New Roman" w:hAnsi="Times New Roman" w:cs="Times New Roman"/>
                      <w:sz w:val="24"/>
                      <w:szCs w:val="24"/>
                      <w:lang w:eastAsia="ru-RU"/>
                    </w:rPr>
                    <w:br/>
                    <w:t>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Система индивидуального кондиционирования </w:t>
                  </w:r>
                  <w:r w:rsidRPr="0018021D">
                    <w:rPr>
                      <w:rFonts w:ascii="Times New Roman" w:eastAsia="Times New Roman" w:hAnsi="Times New Roman" w:cs="Times New Roman"/>
                      <w:sz w:val="24"/>
                      <w:szCs w:val="24"/>
                      <w:lang w:eastAsia="ru-RU"/>
                    </w:rPr>
                    <w:br/>
                    <w:t>и увлажнения воздуха в лечебных помещениях</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согласно СанПиНа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Скальпели (держатели) и одноразовые лезвия </w:t>
                  </w:r>
                  <w:r w:rsidRPr="0018021D">
                    <w:rPr>
                      <w:rFonts w:ascii="Times New Roman" w:eastAsia="Times New Roman" w:hAnsi="Times New Roman" w:cs="Times New Roman"/>
                      <w:sz w:val="24"/>
                      <w:szCs w:val="24"/>
                      <w:lang w:eastAsia="ru-RU"/>
                    </w:rPr>
                    <w:br/>
                    <w:t>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менее 3</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Средства индивидуальной защиты от </w:t>
                  </w:r>
                  <w:r w:rsidRPr="0018021D">
                    <w:rPr>
                      <w:rFonts w:ascii="Times New Roman" w:eastAsia="Times New Roman" w:hAnsi="Times New Roman" w:cs="Times New Roman"/>
                      <w:sz w:val="24"/>
                      <w:szCs w:val="24"/>
                      <w:lang w:eastAsia="ru-RU"/>
                    </w:rPr>
                    <w:br/>
                    <w:t>ионизирующего излучения при наличии источника</w:t>
                  </w:r>
                  <w:r w:rsidRPr="0018021D">
                    <w:rPr>
                      <w:rFonts w:ascii="Times New Roman" w:eastAsia="Times New Roman" w:hAnsi="Times New Roman" w:cs="Times New Roman"/>
                      <w:sz w:val="24"/>
                      <w:szCs w:val="24"/>
                      <w:lang w:eastAsia="ru-RU"/>
                    </w:rPr>
                    <w:br/>
                    <w:t>излучения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в </w:t>
                  </w:r>
                  <w:r w:rsidRPr="0018021D">
                    <w:rPr>
                      <w:rFonts w:ascii="Times New Roman" w:eastAsia="Times New Roman" w:hAnsi="Times New Roman" w:cs="Times New Roman"/>
                      <w:sz w:val="24"/>
                      <w:szCs w:val="24"/>
                      <w:lang w:eastAsia="ru-RU"/>
                    </w:rPr>
                    <w:br/>
                    <w:t>соответствии с СанПиН</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Средства и емкости-контейнеры для </w:t>
                  </w:r>
                  <w:r w:rsidRPr="0018021D">
                    <w:rPr>
                      <w:rFonts w:ascii="Times New Roman" w:eastAsia="Times New Roman" w:hAnsi="Times New Roman" w:cs="Times New Roman"/>
                      <w:sz w:val="24"/>
                      <w:szCs w:val="24"/>
                      <w:lang w:eastAsia="ru-RU"/>
                    </w:rPr>
                    <w:br/>
                    <w:t>дезинфекции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Стерилизатор суховоздушный при отсутствии </w:t>
                  </w:r>
                  <w:r w:rsidRPr="0018021D">
                    <w:rPr>
                      <w:rFonts w:ascii="Times New Roman" w:eastAsia="Times New Roman" w:hAnsi="Times New Roman" w:cs="Times New Roman"/>
                      <w:sz w:val="24"/>
                      <w:szCs w:val="24"/>
                      <w:lang w:eastAsia="ru-RU"/>
                    </w:rPr>
                    <w:br/>
                    <w:t>центральной 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Стол письменный для врача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рабочее место 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Столик стоматологический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рабочее место </w:t>
                  </w:r>
                  <w:r w:rsidRPr="0018021D">
                    <w:rPr>
                      <w:rFonts w:ascii="Times New Roman" w:eastAsia="Times New Roman" w:hAnsi="Times New Roman" w:cs="Times New Roman"/>
                      <w:sz w:val="24"/>
                      <w:szCs w:val="24"/>
                      <w:lang w:eastAsia="ru-RU"/>
                    </w:rPr>
                    <w:br/>
                    <w:t>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Стул для ассистента врача при отсутствии в </w:t>
                  </w:r>
                  <w:r w:rsidRPr="0018021D">
                    <w:rPr>
                      <w:rFonts w:ascii="Times New Roman" w:eastAsia="Times New Roman" w:hAnsi="Times New Roman" w:cs="Times New Roman"/>
                      <w:sz w:val="24"/>
                      <w:szCs w:val="24"/>
                      <w:lang w:eastAsia="ru-RU"/>
                    </w:rPr>
                    <w:br/>
                    <w:t>комплекте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рабочее место </w:t>
                  </w:r>
                  <w:r w:rsidRPr="0018021D">
                    <w:rPr>
                      <w:rFonts w:ascii="Times New Roman" w:eastAsia="Times New Roman" w:hAnsi="Times New Roman" w:cs="Times New Roman"/>
                      <w:sz w:val="24"/>
                      <w:szCs w:val="24"/>
                      <w:lang w:eastAsia="ru-RU"/>
                    </w:rPr>
                    <w:br/>
                    <w:t>ассистента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Стул для врача-стоматолога при отсутствии в </w:t>
                  </w:r>
                  <w:r w:rsidRPr="0018021D">
                    <w:rPr>
                      <w:rFonts w:ascii="Times New Roman" w:eastAsia="Times New Roman" w:hAnsi="Times New Roman" w:cs="Times New Roman"/>
                      <w:sz w:val="24"/>
                      <w:szCs w:val="24"/>
                      <w:lang w:eastAsia="ru-RU"/>
                    </w:rPr>
                    <w:br/>
                    <w:t>комплекте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1 на рабочее место </w:t>
                  </w:r>
                  <w:r w:rsidRPr="0018021D">
                    <w:rPr>
                      <w:rFonts w:ascii="Times New Roman" w:eastAsia="Times New Roman" w:hAnsi="Times New Roman" w:cs="Times New Roman"/>
                      <w:sz w:val="24"/>
                      <w:szCs w:val="24"/>
                      <w:lang w:eastAsia="ru-RU"/>
                    </w:rPr>
                    <w:br/>
                    <w:t>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Шкаф медицинский для хранения расходных </w:t>
                  </w:r>
                  <w:r w:rsidRPr="0018021D">
                    <w:rPr>
                      <w:rFonts w:ascii="Times New Roman" w:eastAsia="Times New Roman" w:hAnsi="Times New Roman" w:cs="Times New Roman"/>
                      <w:sz w:val="24"/>
                      <w:szCs w:val="24"/>
                      <w:lang w:eastAsia="ru-RU"/>
                    </w:rPr>
                    <w:br/>
                    <w:t>материалов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менее 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Шкаф медицинский для медикаментов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менее 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Шкаф для медицинской одежды и белья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 требованию</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Штатив медицинский для длительных инфузионных вливаний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1 на кабинет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Щипцы стоматологические для удаления зубов и </w:t>
                  </w:r>
                  <w:r w:rsidRPr="0018021D">
                    <w:rPr>
                      <w:rFonts w:ascii="Times New Roman" w:eastAsia="Times New Roman" w:hAnsi="Times New Roman" w:cs="Times New Roman"/>
                      <w:sz w:val="24"/>
                      <w:szCs w:val="24"/>
                      <w:lang w:eastAsia="ru-RU"/>
                    </w:rPr>
                    <w:br/>
                    <w:t xml:space="preserve">корней зубов на верхней и нижней челюстях в </w:t>
                  </w:r>
                  <w:r w:rsidRPr="0018021D">
                    <w:rPr>
                      <w:rFonts w:ascii="Times New Roman" w:eastAsia="Times New Roman" w:hAnsi="Times New Roman" w:cs="Times New Roman"/>
                      <w:sz w:val="24"/>
                      <w:szCs w:val="24"/>
                      <w:lang w:eastAsia="ru-RU"/>
                    </w:rPr>
                    <w:br/>
                    <w:t>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 xml:space="preserve">менее 25 на рабочее </w:t>
                  </w:r>
                  <w:r w:rsidRPr="0018021D">
                    <w:rPr>
                      <w:rFonts w:ascii="Times New Roman" w:eastAsia="Times New Roman" w:hAnsi="Times New Roman" w:cs="Times New Roman"/>
                      <w:sz w:val="24"/>
                      <w:szCs w:val="24"/>
                      <w:lang w:eastAsia="ru-RU"/>
                    </w:rPr>
                    <w:br/>
                    <w:t>место 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Щитки защитные (от механического повреждения </w:t>
                  </w:r>
                  <w:r w:rsidRPr="0018021D">
                    <w:rPr>
                      <w:rFonts w:ascii="Times New Roman" w:eastAsia="Times New Roman" w:hAnsi="Times New Roman" w:cs="Times New Roman"/>
                      <w:sz w:val="24"/>
                      <w:szCs w:val="24"/>
                      <w:lang w:eastAsia="ru-RU"/>
                    </w:rPr>
                    <w:br/>
                    <w:t>глаз) для врача и ассистента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менее 2</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62.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Элеваторы стоматологические для удаления </w:t>
                  </w:r>
                  <w:r w:rsidRPr="0018021D">
                    <w:rPr>
                      <w:rFonts w:ascii="Times New Roman" w:eastAsia="Times New Roman" w:hAnsi="Times New Roman" w:cs="Times New Roman"/>
                      <w:sz w:val="24"/>
                      <w:szCs w:val="24"/>
                      <w:lang w:eastAsia="ru-RU"/>
                    </w:rPr>
                    <w:br/>
                    <w:t xml:space="preserve">корней зубов на верхней и нижней челюстях в </w:t>
                  </w:r>
                  <w:r w:rsidRPr="0018021D">
                    <w:rPr>
                      <w:rFonts w:ascii="Times New Roman" w:eastAsia="Times New Roman" w:hAnsi="Times New Roman" w:cs="Times New Roman"/>
                      <w:sz w:val="24"/>
                      <w:szCs w:val="24"/>
                      <w:lang w:eastAsia="ru-RU"/>
                    </w:rPr>
                    <w:br/>
                    <w:t>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по требованию, не </w:t>
                  </w:r>
                  <w:r w:rsidRPr="0018021D">
                    <w:rPr>
                      <w:rFonts w:ascii="Times New Roman" w:eastAsia="Times New Roman" w:hAnsi="Times New Roman" w:cs="Times New Roman"/>
                      <w:sz w:val="24"/>
                      <w:szCs w:val="24"/>
                      <w:lang w:eastAsia="ru-RU"/>
                    </w:rPr>
                    <w:br/>
                    <w:t xml:space="preserve">менее 15 на рабочее </w:t>
                  </w:r>
                  <w:r w:rsidRPr="0018021D">
                    <w:rPr>
                      <w:rFonts w:ascii="Times New Roman" w:eastAsia="Times New Roman" w:hAnsi="Times New Roman" w:cs="Times New Roman"/>
                      <w:sz w:val="24"/>
                      <w:szCs w:val="24"/>
                      <w:lang w:eastAsia="ru-RU"/>
                    </w:rPr>
                    <w:br/>
                    <w:t>место врача</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Наборы диагностические для проведения </w:t>
                  </w:r>
                  <w:r w:rsidRPr="0018021D">
                    <w:rPr>
                      <w:rFonts w:ascii="Times New Roman" w:eastAsia="Times New Roman" w:hAnsi="Times New Roman" w:cs="Times New Roman"/>
                      <w:sz w:val="24"/>
                      <w:szCs w:val="24"/>
                      <w:lang w:eastAsia="ru-RU"/>
                    </w:rPr>
                    <w:br/>
                    <w:t xml:space="preserve">тестов на выявление новообразований </w:t>
                  </w:r>
                  <w:r w:rsidRPr="0018021D">
                    <w:rPr>
                      <w:rFonts w:ascii="Times New Roman" w:eastAsia="Times New Roman" w:hAnsi="Times New Roman" w:cs="Times New Roman"/>
                      <w:sz w:val="24"/>
                      <w:szCs w:val="24"/>
                      <w:lang w:eastAsia="ru-RU"/>
                    </w:rPr>
                    <w:br/>
                    <w:t xml:space="preserve">(скрининг) и контроля за лечением </w:t>
                  </w:r>
                  <w:r w:rsidRPr="0018021D">
                    <w:rPr>
                      <w:rFonts w:ascii="Times New Roman" w:eastAsia="Times New Roman" w:hAnsi="Times New Roman" w:cs="Times New Roman"/>
                      <w:sz w:val="24"/>
                      <w:szCs w:val="24"/>
                      <w:lang w:eastAsia="ru-RU"/>
                    </w:rPr>
                    <w:br/>
                    <w:t>новообразований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менее 1 на кабинет</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p w:rsidR="0018021D" w:rsidRPr="0018021D" w:rsidRDefault="0018021D" w:rsidP="0018021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t>Приложение 2</w:t>
            </w:r>
          </w:p>
          <w:p w:rsidR="0018021D" w:rsidRPr="0018021D" w:rsidRDefault="0018021D" w:rsidP="0018021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18021D">
              <w:rPr>
                <w:rFonts w:ascii="Times New Roman" w:eastAsia="Times New Roman" w:hAnsi="Times New Roman" w:cs="Times New Roman"/>
                <w:b/>
                <w:bCs/>
                <w:sz w:val="36"/>
                <w:szCs w:val="36"/>
                <w:lang w:eastAsia="ru-RU"/>
              </w:rPr>
              <w:t>Алгоритм проведения операции вскрытия подслизистого очага воспаления (рассечение)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 проводниковой и инфильтрационной анестезий (в некоторых случаях достаточно инфильтрационной анестезии) вскрывают очаг воспаления линейным разрезом до зуба в месте наибольшего выбухания инфильтрата длиною 1, 5 см. Зажимом «москит» разводят края раны, промывают раствором антисептиков и вводят йодоформную турунду.</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Послеоперационный уход:</w:t>
            </w:r>
          </w:p>
          <w:p w:rsidR="0018021D" w:rsidRPr="0018021D" w:rsidRDefault="0018021D" w:rsidP="0018021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антибиотики (у ослабленных больных с низкой реактивностью организма, при тяжелом течении заболевания);</w:t>
            </w:r>
          </w:p>
          <w:p w:rsidR="0018021D" w:rsidRPr="0018021D" w:rsidRDefault="0018021D" w:rsidP="0018021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нестероидные противовоспалительные препараты;</w:t>
            </w:r>
          </w:p>
          <w:p w:rsidR="0018021D" w:rsidRPr="0018021D" w:rsidRDefault="0018021D" w:rsidP="0018021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антигистаминные препараты;</w:t>
            </w:r>
          </w:p>
          <w:p w:rsidR="0018021D" w:rsidRPr="0018021D" w:rsidRDefault="0018021D" w:rsidP="0018021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антисептические ротовые ванночки;</w:t>
            </w:r>
          </w:p>
          <w:p w:rsidR="0018021D" w:rsidRPr="0018021D" w:rsidRDefault="0018021D" w:rsidP="0018021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день хирургического вмешательства воздержаться на 2-3 часа от приема пищи, избегать перегрева организма и воспаленной области, ограничить физические нагрузки;</w:t>
            </w:r>
          </w:p>
          <w:p w:rsidR="0018021D" w:rsidRPr="0018021D" w:rsidRDefault="0018021D" w:rsidP="0018021D">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соблюдать гигиену рта.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Алгоритм проведения операции иссечения нависающего края десны «капюшона»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Иссечение капюшона целесообразно проводить в отсутствие острых воспалительных явлений. При острых воспалительных явлениях в области нижнего третьего моляра лечение заключается в создании максимального оттока гноя из-под капюшона путем промывания промежутка между нависающей слизистой оболочкой и коронкой зуба антисептическими растворами. Иссечение капюшона производят через 2-3 дня после стихания острых явлений. Зуб сохраняют при правильном расположении в кости и прорезывание его после лечебных мероприятий не вызывает сомнений.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Основные этапы иссечения капюшона:</w:t>
            </w:r>
          </w:p>
          <w:p w:rsidR="0018021D" w:rsidRPr="0018021D" w:rsidRDefault="0018021D" w:rsidP="0018021D">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Медикаментозная обработка операционного поля антисептическим раствором.</w:t>
            </w:r>
          </w:p>
          <w:p w:rsidR="0018021D" w:rsidRPr="0018021D" w:rsidRDefault="0018021D" w:rsidP="0018021D">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Обезболивание (как правило, это местная анестезия).</w:t>
            </w:r>
          </w:p>
          <w:p w:rsidR="0018021D" w:rsidRPr="0018021D" w:rsidRDefault="0018021D" w:rsidP="0018021D">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Иссечение П-образного участка слизистой оболочки, покрывающей коронку нижнего третьего моляра.</w:t>
            </w:r>
          </w:p>
          <w:p w:rsidR="0018021D" w:rsidRPr="0018021D" w:rsidRDefault="0018021D" w:rsidP="0018021D">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Гемостаз. </w:t>
            </w:r>
          </w:p>
          <w:p w:rsidR="0018021D" w:rsidRPr="0018021D" w:rsidRDefault="0018021D" w:rsidP="0018021D">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Послеоперационный уход:</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воздержаться от приема пищи в течение 2-3 часов после операции;</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принимать горячую ванну, не посещать сауну в день операции, избегать перегревания организма;</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ограничить физические нагрузки;</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 прикладывать согревающие компрессы;</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воздержаться от приема алкоголя и курения;</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ротовые ванночки с антисептическим раствором 3 раза в день по 3-5 минут;</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медикаментозное лечение: через трое суток для ускорения заживления можно использовать кератопластические препараты;</w:t>
            </w:r>
          </w:p>
          <w:p w:rsidR="0018021D" w:rsidRPr="0018021D" w:rsidRDefault="0018021D" w:rsidP="0018021D">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 возникновении припухлости, сильной боли или других необычных ощущений обязательно обратиться в клинику для осмотра ранее назначенного времени.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i/>
                <w:iCs/>
                <w:sz w:val="24"/>
                <w:szCs w:val="24"/>
                <w:lang w:eastAsia="ru-RU"/>
              </w:rPr>
              <w:t>Алгоритм проведения операции удаления причинного зуба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 проводниковой (мандибулярной или торусальной) и инфильтрационной анестезией в ретромолярной ямке над нижним третьим моляром до середины второго моляра делают разрез, который продляют вниз до переходной складки, после чего отслаивают с помощью распатора слизисто-надкостничный лоскут. Если коронка зуба видна из кости, то удаляют с помощью прямого элеватора или щипцов.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Если зуб находится в толще кости, то с помощью бормашины (на малых оборотах с охлаждающим стерильным физиологическим раствором), снимают костную ткань над зубом, затем удаляют с помощью прямого элеватора. Если зуб находится в горизонтальном положении, то отпиливают коронку зуба от его корней, а затем прямым элеватором извлекают из альвеолы последовательно частями.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 помощью фрезы сглаживают края лунки. Проводят ревизию мягких тканей десны с иссечением патологических тканей.</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Слизисто-надкостничный лоскут мобилизуют, укладывают на место и ушивают узловыми, сближающими швами.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p w:rsidR="0018021D" w:rsidRPr="0018021D" w:rsidRDefault="0018021D" w:rsidP="0018021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t>Приложение 3</w:t>
            </w:r>
          </w:p>
          <w:p w:rsidR="0018021D" w:rsidRPr="0018021D" w:rsidRDefault="0018021D" w:rsidP="0018021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18021D">
              <w:rPr>
                <w:rFonts w:ascii="Times New Roman" w:eastAsia="Times New Roman" w:hAnsi="Times New Roman" w:cs="Times New Roman"/>
                <w:b/>
                <w:bCs/>
                <w:sz w:val="36"/>
                <w:szCs w:val="36"/>
                <w:lang w:eastAsia="ru-RU"/>
              </w:rPr>
              <w:t xml:space="preserve">Информированное добровольное согласие на виды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w:t>
            </w:r>
            <w:r w:rsidRPr="0018021D">
              <w:rPr>
                <w:rFonts w:ascii="Times New Roman" w:eastAsia="Times New Roman" w:hAnsi="Times New Roman" w:cs="Times New Roman"/>
                <w:b/>
                <w:bCs/>
                <w:sz w:val="36"/>
                <w:szCs w:val="36"/>
                <w:lang w:eastAsia="ru-RU"/>
              </w:rPr>
              <w:lastRenderedPageBreak/>
              <w:t>для получения первичной медико-санитарной помощи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(Приказ Министерства здравоохранения РФ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 от 20 декабря 2012 г. N№ 1177н)</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Я, ____________________________________________________________________________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(Ф.И.О. гражданина)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 _______________ г. рождения,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зарегистрированный по адресу: 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(адрес места жительства гражданина либо законного представителя)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N 390н (далее - Перечень), для получения первичной медико-санитарной помощи / получения первичной медико-санитарной помощи лицом, законным представителем которого я являюсь (ненужное зачеркнуть) 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_______________________________________________________________________.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(полное наименование медицинской организации)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Медицинским работником 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(должность, Ф.И.О. медицинского работника)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Мне разъяснено, что я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предусмотренных частью 9 статьи 20 Федерального закона от 21 ноября 2011 г. N 323-ФЗ "Об основах охраны здоровья граждан в Российской Федерации". Сведения о выбранных мною лицах, которым в соответствии с пунктом 5 части 5 статьи 19 Федерального закона "Об основах охраны здоровья граждан в Российской Федерации" от 21 ноября 2011 г. N 323-ФЗ может быть передана информация о состоянии моего здоровья или состоянии лица, законным представителем которого я являюсь (ненужное зачеркнуть)</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________________________________________________________________________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(Ф.И.О. гражданина, контактный телефон)</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__________ _____________________________________________________________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(подпись) (Ф.И.О. гражданина или законного представителя гражданина)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__________ _____________________________________________________________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(подпись) (Ф.И.О. медицинского работника)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 _______________________________________ г.</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(дата оформления)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Опрос, в том числе выявление жалоб, сбор анамнеза.</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Антропометрические исследования.</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Термометрия.</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Тонометрия.</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Неинвазивные исследования органа зрения и зрительных функций.</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Неинвазивные исследования органа слуха и слуховых функций.</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Исследование функций нервной системы (чувствительной и двигательной сферы).</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Лабораторные методы обследования, в том числе клинические, биохимические, бактериологические, вирусологические, иммунологические.</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Функциональные методы обследования, в том числе электрокардиогафия, суточное мониторирование артериального давления, суточное мониторирование электрокардиограммы, спирография, пневмотахометрия, пикфлуометрия, рэоэнцефалография, электроэнцефалография, кардиотокография (для беременных).</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Рентгенологические методы обследования, в том числе флюорография (для лиц старше 15 лет) и рентгенография, ультразвуковые исследования, допплерографические исследования.</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Введение лекарственных препаратов по назначению врача, в том числе внутримышечно, внутривенно, подкожно, внутрикожно.</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Медицинский массаж.</w:t>
            </w:r>
          </w:p>
          <w:p w:rsidR="0018021D" w:rsidRPr="0018021D" w:rsidRDefault="0018021D" w:rsidP="0018021D">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Лечебная физкультура.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Форма информированного добровольного согласия пациента на ______________________(приложение к медицинской карте №________________)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вид медицинского вмешательства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Пациент (законный представитель пациента) информирован о результатах обследования, диагнозе, о цели медицинского вмешательства и его последствиях, применяемых и альтернативных методах лечения, предполагаемых результатах лечения, ознакомлен с комплексным планом лечения, который может меняться в процессе лечения, предупрежден о возможных осложнениях во время и после лечения и дает добровольное согласие на медицинское вмешательство.</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При этом пациент понимает, что несоблюдение указаний (рекомендаций) врача, в том </w:t>
            </w:r>
            <w:r w:rsidRPr="0018021D">
              <w:rPr>
                <w:rFonts w:ascii="Times New Roman" w:eastAsia="Times New Roman" w:hAnsi="Times New Roman" w:cs="Times New Roman"/>
                <w:sz w:val="24"/>
                <w:szCs w:val="24"/>
                <w:lang w:eastAsia="ru-RU"/>
              </w:rPr>
              <w:lastRenderedPageBreak/>
              <w:t>числе назначенного режима лечения, может снизить качество оказываемой медицинской помощи. Повлечь за собой невозможность её завершения в срок или отрицательно сказаться на состоянии его здоровья.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ФИО пациента (законный представитель пациента)_____________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ФИО врача 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«________»_______________________20_________г.</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p w:rsidR="0018021D" w:rsidRPr="0018021D" w:rsidRDefault="0018021D" w:rsidP="0018021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t>Приложение 4</w:t>
            </w:r>
          </w:p>
          <w:p w:rsidR="0018021D" w:rsidRPr="0018021D" w:rsidRDefault="0018021D" w:rsidP="0018021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18021D">
              <w:rPr>
                <w:rFonts w:ascii="Times New Roman" w:eastAsia="Times New Roman" w:hAnsi="Times New Roman" w:cs="Times New Roman"/>
                <w:b/>
                <w:bCs/>
                <w:sz w:val="36"/>
                <w:szCs w:val="36"/>
                <w:lang w:eastAsia="ru-RU"/>
              </w:rPr>
              <w:t>КАРТА ПАЦИЕНТА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История болезни № 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Наименование учреждения 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Дата: начало наблюдения_____________окончание наблюдения___________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Ф.И.О._______________________________________ возраст 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Диагноз основной 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_______________________________________________________________ Сопутствующие</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заболевания:______________________________________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_______________________________________________________________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Модель пациента:__________________________________________________</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Объем оказанной нелекарственной медицинской помощи:______</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072"/>
              <w:gridCol w:w="2011"/>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Кратность выполнения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bl>
          <w:p w:rsidR="0018021D" w:rsidRPr="0018021D" w:rsidRDefault="0018021D" w:rsidP="0018021D">
            <w:pPr>
              <w:spacing w:after="0" w:line="240" w:lineRule="auto"/>
              <w:rPr>
                <w:rFonts w:ascii="Times New Roman" w:eastAsia="Times New Roman" w:hAnsi="Times New Roman" w:cs="Times New Roman"/>
                <w:vanish/>
                <w:sz w:val="24"/>
                <w:szCs w:val="24"/>
                <w:lang w:eastAsia="ru-RU"/>
              </w:rPr>
            </w:pP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783"/>
              <w:gridCol w:w="1880"/>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Кратность выполнения</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Наложение повязки при операциях на органах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A16.07.001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А16.07.024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Операция удаления непрорезавшегося, дистопированного или сверхкомплектного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А16.07.058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Лечение перикоронита (промывание, рассечение или иссечение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Электрофорез лекарственных препаратов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Магнитотерапия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Дарсонвализация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Флюктуоризация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Воздействие электрическими полями (КВЧ)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Воздействие токами надтональной частоты </w:t>
                  </w:r>
                  <w:r w:rsidRPr="0018021D">
                    <w:rPr>
                      <w:rFonts w:ascii="Times New Roman" w:eastAsia="Times New Roman" w:hAnsi="Times New Roman" w:cs="Times New Roman"/>
                      <w:sz w:val="24"/>
                      <w:szCs w:val="24"/>
                      <w:lang w:eastAsia="ru-RU"/>
                    </w:rPr>
                    <w:br/>
                    <w:t>(ультратонотерапия)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Воздействие токами ультравысокой частоты </w:t>
                  </w:r>
                  <w:r w:rsidRPr="0018021D">
                    <w:rPr>
                      <w:rFonts w:ascii="Times New Roman" w:eastAsia="Times New Roman" w:hAnsi="Times New Roman" w:cs="Times New Roman"/>
                      <w:sz w:val="24"/>
                      <w:szCs w:val="24"/>
                      <w:lang w:eastAsia="ru-RU"/>
                    </w:rPr>
                    <w:br/>
                    <w:t>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lastRenderedPageBreak/>
                    <w:t>А17.07.012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Ультравысокочастотная индуктотермия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А17.07.013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Воздействие магнитными полями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Инъекционное введение лекарственных средств в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А16.07.011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Вскрытие подслизистого или поднадкостничного очага воспаления (рассечение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Лекарственная помощь (указать применяемый препарат):</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Осложнения лекарственной терапии (указать проявления):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Наименование препарата, их вызвавшего:</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Исход (по классификатору исходов):</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Информация о пациенте передана в учреждение, мониторирующее Протокол:</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(название учреждения) (дата)</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79"/>
              <w:gridCol w:w="3848"/>
              <w:gridCol w:w="910"/>
              <w:gridCol w:w="1124"/>
              <w:gridCol w:w="1783"/>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Полнота выполнения обязательного перечня немедикаментозной помощи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ПРИМЕЧАНИЕ</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Выполнение сроков оказания медицинских услуг</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Полнота выполнения обязательного перечня лекарственного ассортимента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Соответствие лечения требованиям протокола по срокам/продолжительности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Комментарии:</w:t>
                  </w:r>
                </w:p>
              </w:tc>
            </w:tr>
            <w:tr w:rsidR="0018021D" w:rsidRPr="0018021D">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ЗАКЛЮЧЕНИЕ</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(подпись)</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vMerge/>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Подпись лица, ответственного за мониторирование протокола в медицинском учреждении:</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p w:rsidR="0018021D" w:rsidRPr="0018021D" w:rsidRDefault="0018021D" w:rsidP="0018021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t>Приложение 5</w:t>
            </w:r>
          </w:p>
          <w:p w:rsidR="0018021D" w:rsidRPr="0018021D" w:rsidRDefault="0018021D" w:rsidP="0018021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18021D">
              <w:rPr>
                <w:rFonts w:ascii="Times New Roman" w:eastAsia="Times New Roman" w:hAnsi="Times New Roman" w:cs="Times New Roman"/>
                <w:b/>
                <w:bCs/>
                <w:sz w:val="36"/>
                <w:szCs w:val="36"/>
                <w:lang w:eastAsia="ru-RU"/>
              </w:rPr>
              <w:t>Критерии оценки качества оказания медицинской помощи</w:t>
            </w:r>
            <w:r w:rsidRPr="0018021D">
              <w:rPr>
                <w:rFonts w:ascii="Times New Roman" w:eastAsia="Times New Roman" w:hAnsi="Times New Roman" w:cs="Times New Roman"/>
                <w:b/>
                <w:bCs/>
                <w:sz w:val="36"/>
                <w:szCs w:val="36"/>
                <w:lang w:eastAsia="ru-RU"/>
              </w:rPr>
              <w:br/>
              <w:t>к Клиническим рекомендациям (протоколам лечения) «Перикоронит»</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00"/>
              <w:gridCol w:w="8248"/>
              <w:gridCol w:w="391"/>
              <w:gridCol w:w="505"/>
            </w:tblGrid>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Событийные (смысловые, содержательные, процессные) критерии качества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Проводилось ли при постановки диагноза: сбор жалоб и анамнеза, визуальный осмотр, пальпация ЧЛО, перкуссия зубов, определение прикуса, пародонтальных и индексов гигиены, степени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Соответствует ли план лечения поставленному диагнозу</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Проводились ли мероприятия по устранению факторов, обусловивших возникновение заболевания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Временные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Отсутствие осложнений после хирургических вмешательств</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Динамическое наблюдение каждые полгода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Профилактическая гигиена рта 2 раза в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Результативные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Восстановление функций зубочелюстной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Улучшение качества жизни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b/>
                      <w:bCs/>
                      <w:sz w:val="24"/>
                      <w:szCs w:val="24"/>
                      <w:lang w:eastAsia="ru-RU"/>
                    </w:rPr>
                    <w:t>Правильность и полнота заполнения медицинской документации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r>
            <w:tr w:rsidR="0018021D" w:rsidRPr="0018021D">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Правильность и полнота заполнения медицинской документации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18021D" w:rsidRPr="0018021D" w:rsidRDefault="0018021D" w:rsidP="0018021D">
                  <w:pPr>
                    <w:spacing w:after="0"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Нет</w:t>
                  </w:r>
                </w:p>
              </w:tc>
            </w:tr>
          </w:tbl>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w:t>
            </w:r>
          </w:p>
          <w:p w:rsidR="0018021D" w:rsidRPr="0018021D" w:rsidRDefault="0018021D" w:rsidP="0018021D">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t>Приложение 6</w:t>
            </w:r>
          </w:p>
          <w:p w:rsidR="0018021D" w:rsidRPr="0018021D" w:rsidRDefault="0018021D" w:rsidP="0018021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18021D">
              <w:rPr>
                <w:rFonts w:ascii="Times New Roman" w:eastAsia="Times New Roman" w:hAnsi="Times New Roman" w:cs="Times New Roman"/>
                <w:b/>
                <w:bCs/>
                <w:sz w:val="36"/>
                <w:szCs w:val="36"/>
                <w:lang w:eastAsia="ru-RU"/>
              </w:rPr>
              <w:lastRenderedPageBreak/>
              <w:t>Анкета пациента</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ФИО__________________________________________ Дата заполнения</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Как Вы оцениваете Ваше общее самочувствие на сегодняшний день?</w:t>
            </w:r>
          </w:p>
          <w:p w:rsidR="0018021D" w:rsidRPr="0018021D" w:rsidRDefault="0018021D" w:rsidP="0018021D">
            <w:p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Отметьте, пожалуйста, на шкале значение, соответствующее состоянию Вашего здоровья.</w:t>
            </w:r>
          </w:p>
          <w:p w:rsidR="0018021D" w:rsidRPr="0018021D" w:rsidRDefault="0018021D" w:rsidP="0018021D">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t> </w:t>
            </w:r>
          </w:p>
          <w:p w:rsidR="0018021D" w:rsidRPr="0018021D" w:rsidRDefault="0018021D" w:rsidP="0018021D">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8021D">
              <w:rPr>
                <w:rFonts w:ascii="Times New Roman" w:eastAsia="Times New Roman" w:hAnsi="Times New Roman" w:cs="Times New Roman"/>
                <w:b/>
                <w:bCs/>
                <w:sz w:val="27"/>
                <w:szCs w:val="27"/>
                <w:lang w:eastAsia="ru-RU"/>
              </w:rPr>
              <w:t>Список использованной литературы:</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Артюшкевич А.С. Воспалительные заболевания и травмы челюстно-лицевой области. Минск, Беларусь, 2001 г.</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Аснина С.А. Сравнительная характеристика послеоперационного течения у больных после удаления ретенированных третьих моляров/ С.А. Аснина, Н.В.Шишкова, Л.Г. Мазур, Н.М. Лазарихина, А.Ю. Дробышев// Стоматология для всех/-2015.-№3.-C.24-26.</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Афанасьев А.А. Хирургическая стоматология/В.В. Афанасьев.-Изд-во «ГЭОТАР-МЕДИА», 2015.-880с.11ё</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В.М. Безрукова, Т. Г. Робустова Руководство по хирургической стоматологии и челюстно-лицевой хирургии, том 1. Москва, «Медицина», 2000 г.</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Васильев Г.А., Робустова Т. Г. Хирургическая стоматология.-1981.</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Кулаков А.А., Робустова Т.Г., Неробеев А.И. Хирургическая стоматология и челюстно-лицевая хирургия: национальное руководство.-2010.</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Леус П.А., Горегляд А.А., Чудакова И.О. Заболевание зубов и полости рта.-1998.</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Нагих, А.В. Эффективность электрохирургии в лечении перикоронита и гиперпластических образований слизистой оболочки полости рта: дисс. …канд. Мед. наук: 14.00.21 / Нагих А.В.- Омск, 2007.- 124 с.</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Национальный стандарт РФ ГОСТ Р 56034-2014"Клинические рекомендации (протоколы лечения). Общие положения"(утв. приказом Федерального агентства по техническому регулированию и метрологии Российской Федерации от 04.06.2014 г. N 503-ст).-М:Стандартформ, 2014.-17с.</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26.10.2012 г. № 1074.</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Постановление Правительства Российской Федерации «О мерах по стабилизации и развитию здравоохранения и медицинской науки в Российской Федерации» от 05.ноября 1997 г. № 1387 (Собрание законодательства Российской Федерации, 1997, № 46, ст. 5312).</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Приказ Миинздравсоцразвития России «Об утверждении Порядка оказания медицинской помощи взрослому населению при стоматологических заболеваниях» от 07.12.2011 г.№1496н.</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Приказ Минздравсоцразвития России «Об утверждении номенклатуры медицинских услуг» от 27. декабря 2011 г. № 1664н.</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Робустова Т.Г. Хирургическая стоматология.-2001.</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Робустова Т.Г. Хирургическая стоматология.-2010.</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Тимофеев А.А. Основы челюстно-лицевой хирургии.-2007.</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Федеральный закон «Об основах охраны здоровья граждан в Российской Федерации» от 21.11.2011 г. №323-ФЗ (Собрание законодательства Российской Федерации, 2011, №48, ст. 6724).</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 xml:space="preserve">Шалумов А.З. Лечение контрактуры височно-нижнечелюстного сустава, развившейся вследствие сочетанной черепно-лицевой травмы/ А.З. Шалумов, А.Э. </w:t>
            </w:r>
            <w:r w:rsidRPr="0018021D">
              <w:rPr>
                <w:rFonts w:ascii="Times New Roman" w:eastAsia="Times New Roman" w:hAnsi="Times New Roman" w:cs="Times New Roman"/>
                <w:sz w:val="24"/>
                <w:szCs w:val="24"/>
                <w:lang w:eastAsia="ru-RU"/>
              </w:rPr>
              <w:lastRenderedPageBreak/>
              <w:t>Талыпов //Нейрохирургия, № 1, 2015.-№1.-С.87-89.</w:t>
            </w:r>
          </w:p>
          <w:p w:rsidR="0018021D" w:rsidRPr="0018021D" w:rsidRDefault="0018021D" w:rsidP="0018021D">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18021D">
              <w:rPr>
                <w:rFonts w:ascii="Times New Roman" w:eastAsia="Times New Roman" w:hAnsi="Times New Roman" w:cs="Times New Roman"/>
                <w:sz w:val="24"/>
                <w:szCs w:val="24"/>
                <w:lang w:eastAsia="ru-RU"/>
              </w:rPr>
              <w:t>Шевела Т.В., Чижик Т. А. Хирургические методы лечения хронического перикоронита на амбулаторном приеме / //Вестник Совета молодых учёных и специалистов Челябинской области.- 2016.- № 1 (12).-Том 1.- С.52-54.</w:t>
            </w:r>
          </w:p>
        </w:tc>
      </w:tr>
      <w:tr w:rsidR="0018021D" w:rsidRPr="0018021D" w:rsidTr="0018021D">
        <w:trPr>
          <w:tblCellSpacing w:w="0" w:type="dxa"/>
          <w:jc w:val="center"/>
        </w:trPr>
        <w:tc>
          <w:tcPr>
            <w:tcW w:w="0" w:type="auto"/>
            <w:shd w:val="clear" w:color="auto" w:fill="FFFFFF"/>
            <w:tcMar>
              <w:top w:w="0" w:type="dxa"/>
              <w:left w:w="0" w:type="dxa"/>
              <w:bottom w:w="0" w:type="dxa"/>
              <w:right w:w="240" w:type="dxa"/>
            </w:tcMar>
            <w:vAlign w:val="center"/>
            <w:hideMark/>
          </w:tcPr>
          <w:p w:rsidR="0018021D" w:rsidRPr="0018021D" w:rsidRDefault="0018021D" w:rsidP="0018021D">
            <w:pPr>
              <w:spacing w:after="0" w:line="240" w:lineRule="auto"/>
              <w:jc w:val="right"/>
              <w:rPr>
                <w:rFonts w:ascii="Times New Roman" w:eastAsia="Times New Roman" w:hAnsi="Times New Roman" w:cs="Times New Roman"/>
                <w:sz w:val="24"/>
                <w:szCs w:val="24"/>
                <w:lang w:eastAsia="ru-RU"/>
              </w:rPr>
            </w:pPr>
            <w:hyperlink r:id="rId5" w:anchor="top" w:history="1">
              <w:r w:rsidRPr="0018021D">
                <w:rPr>
                  <w:rFonts w:ascii="Times New Roman" w:eastAsia="Times New Roman" w:hAnsi="Times New Roman" w:cs="Times New Roman"/>
                  <w:color w:val="0000FF"/>
                  <w:sz w:val="24"/>
                  <w:szCs w:val="24"/>
                  <w:u w:val="single"/>
                  <w:lang w:eastAsia="ru-RU"/>
                </w:rPr>
                <w:t>наверх</w:t>
              </w:r>
            </w:hyperlink>
          </w:p>
        </w:tc>
        <w:tc>
          <w:tcPr>
            <w:tcW w:w="0" w:type="auto"/>
            <w:shd w:val="clear" w:color="auto" w:fill="F2E5D9"/>
            <w:vAlign w:val="center"/>
            <w:hideMark/>
          </w:tcPr>
          <w:p w:rsidR="0018021D" w:rsidRPr="0018021D" w:rsidRDefault="0018021D" w:rsidP="0018021D">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18021D" w:rsidRPr="0018021D" w:rsidRDefault="0018021D" w:rsidP="0018021D">
            <w:pPr>
              <w:spacing w:after="0" w:line="240" w:lineRule="auto"/>
              <w:rPr>
                <w:rFonts w:ascii="Times New Roman" w:eastAsia="Times New Roman" w:hAnsi="Times New Roman" w:cs="Times New Roman"/>
                <w:sz w:val="20"/>
                <w:szCs w:val="20"/>
                <w:lang w:eastAsia="ru-RU"/>
              </w:rPr>
            </w:pPr>
          </w:p>
        </w:tc>
      </w:tr>
      <w:tr w:rsidR="0018021D" w:rsidRPr="0018021D" w:rsidTr="0018021D">
        <w:trPr>
          <w:tblCellSpacing w:w="0" w:type="dxa"/>
          <w:jc w:val="center"/>
        </w:trPr>
        <w:tc>
          <w:tcPr>
            <w:tcW w:w="0" w:type="auto"/>
            <w:shd w:val="clear" w:color="auto" w:fill="F2E5D9"/>
            <w:vAlign w:val="center"/>
            <w:hideMark/>
          </w:tcPr>
          <w:tbl>
            <w:tblPr>
              <w:tblW w:w="5000" w:type="pct"/>
              <w:jc w:val="center"/>
              <w:tblCellSpacing w:w="0" w:type="dxa"/>
              <w:shd w:val="clear" w:color="auto" w:fill="EAB29A"/>
              <w:tblCellMar>
                <w:top w:w="36" w:type="dxa"/>
                <w:left w:w="36" w:type="dxa"/>
                <w:bottom w:w="36" w:type="dxa"/>
                <w:right w:w="36" w:type="dxa"/>
              </w:tblCellMar>
              <w:tblLook w:val="04A0"/>
            </w:tblPr>
            <w:tblGrid>
              <w:gridCol w:w="5671"/>
              <w:gridCol w:w="368"/>
              <w:gridCol w:w="3756"/>
            </w:tblGrid>
            <w:tr w:rsidR="0018021D" w:rsidRPr="0018021D">
              <w:trPr>
                <w:trHeight w:val="360"/>
                <w:tblCellSpacing w:w="0" w:type="dxa"/>
                <w:jc w:val="center"/>
              </w:trPr>
              <w:tc>
                <w:tcPr>
                  <w:tcW w:w="0" w:type="auto"/>
                  <w:shd w:val="clear" w:color="auto" w:fill="EAB29A"/>
                  <w:vAlign w:val="center"/>
                  <w:hideMark/>
                </w:tcPr>
                <w:p w:rsidR="0018021D" w:rsidRPr="0018021D" w:rsidRDefault="0018021D" w:rsidP="0018021D">
                  <w:pPr>
                    <w:spacing w:after="0" w:line="240" w:lineRule="auto"/>
                    <w:rPr>
                      <w:rFonts w:ascii="Times New Roman" w:eastAsia="Times New Roman" w:hAnsi="Times New Roman" w:cs="Times New Roman"/>
                      <w:color w:val="4040A0"/>
                      <w:sz w:val="24"/>
                      <w:szCs w:val="24"/>
                      <w:lang w:eastAsia="ru-RU"/>
                    </w:rPr>
                  </w:pPr>
                  <w:r w:rsidRPr="0018021D">
                    <w:rPr>
                      <w:rFonts w:ascii="Times New Roman" w:eastAsia="Times New Roman" w:hAnsi="Times New Roman" w:cs="Times New Roman"/>
                      <w:color w:val="4040A0"/>
                      <w:sz w:val="24"/>
                      <w:szCs w:val="24"/>
                      <w:lang w:eastAsia="ru-RU"/>
                    </w:rPr>
                    <w:t xml:space="preserve">© E-Stomatology, Все права защищены 2001 </w:t>
                  </w:r>
                  <w:hyperlink r:id="rId6" w:history="1">
                    <w:r w:rsidRPr="0018021D">
                      <w:rPr>
                        <w:rFonts w:ascii="Times New Roman" w:eastAsia="Times New Roman" w:hAnsi="Times New Roman" w:cs="Times New Roman"/>
                        <w:color w:val="0000FF"/>
                        <w:sz w:val="24"/>
                        <w:szCs w:val="24"/>
                        <w:u w:val="single"/>
                        <w:lang w:eastAsia="ru-RU"/>
                      </w:rPr>
                      <w:t>-</w:t>
                    </w:r>
                  </w:hyperlink>
                  <w:r w:rsidRPr="0018021D">
                    <w:rPr>
                      <w:rFonts w:ascii="Times New Roman" w:eastAsia="Times New Roman" w:hAnsi="Times New Roman" w:cs="Times New Roman"/>
                      <w:color w:val="4040A0"/>
                      <w:sz w:val="24"/>
                      <w:szCs w:val="24"/>
                      <w:lang w:eastAsia="ru-RU"/>
                    </w:rPr>
                    <w:t xml:space="preserve"> 2019 </w:t>
                  </w:r>
                </w:p>
              </w:tc>
              <w:tc>
                <w:tcPr>
                  <w:tcW w:w="0" w:type="auto"/>
                  <w:shd w:val="clear" w:color="auto" w:fill="EAB29A"/>
                  <w:vAlign w:val="center"/>
                  <w:hideMark/>
                </w:tcPr>
                <w:p w:rsidR="0018021D" w:rsidRPr="0018021D" w:rsidRDefault="0018021D" w:rsidP="0018021D">
                  <w:pPr>
                    <w:spacing w:after="0" w:line="240" w:lineRule="auto"/>
                    <w:jc w:val="center"/>
                    <w:rPr>
                      <w:rFonts w:ascii="Times New Roman" w:eastAsia="Times New Roman" w:hAnsi="Times New Roman" w:cs="Times New Roman"/>
                      <w:color w:val="4040A0"/>
                      <w:sz w:val="24"/>
                      <w:szCs w:val="24"/>
                      <w:lang w:eastAsia="ru-RU"/>
                    </w:rPr>
                  </w:pPr>
                  <w:r>
                    <w:rPr>
                      <w:rFonts w:ascii="Times New Roman" w:eastAsia="Times New Roman" w:hAnsi="Times New Roman" w:cs="Times New Roman"/>
                      <w:noProof/>
                      <w:color w:val="4040A0"/>
                      <w:sz w:val="24"/>
                      <w:szCs w:val="24"/>
                      <w:lang w:eastAsia="ru-RU"/>
                    </w:rPr>
                    <w:drawing>
                      <wp:inline distT="0" distB="0" distL="0" distR="0">
                        <wp:extent cx="152400" cy="152400"/>
                        <wp:effectExtent l="19050" t="0" r="0" b="0"/>
                        <wp:docPr id="1" name="Рисунок 1" descr="http://yastatic.net/share/static/b-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yastatic.net/share/static/b-share.png"/>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0" w:type="auto"/>
                  <w:vMerge w:val="restart"/>
                  <w:shd w:val="clear" w:color="auto" w:fill="EAB29A"/>
                  <w:vAlign w:val="center"/>
                  <w:hideMark/>
                </w:tcPr>
                <w:p w:rsidR="0018021D" w:rsidRPr="0018021D" w:rsidRDefault="0018021D" w:rsidP="0018021D">
                  <w:pPr>
                    <w:spacing w:after="0" w:line="240" w:lineRule="auto"/>
                    <w:jc w:val="right"/>
                    <w:rPr>
                      <w:rFonts w:ascii="Times New Roman" w:eastAsia="Times New Roman" w:hAnsi="Times New Roman" w:cs="Times New Roman"/>
                      <w:color w:val="4040A0"/>
                      <w:sz w:val="24"/>
                      <w:szCs w:val="24"/>
                      <w:lang w:eastAsia="ru-RU"/>
                    </w:rPr>
                  </w:pPr>
                  <w:hyperlink r:id="rId8" w:tgtFrame="_blank" w:history="1">
                    <w:r w:rsidRPr="0018021D">
                      <w:rPr>
                        <w:rFonts w:ascii="Times New Roman" w:eastAsia="Times New Roman" w:hAnsi="Times New Roman" w:cs="Times New Roman"/>
                        <w:color w:val="0000F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Яндекс.Метрика" href="https://metrika.yandex.ru/stat/?id=34022280&amp;from=informer" target="&quot;_blank&quot;" style="width:24pt;height:24pt" o:button="t"/>
                      </w:pict>
                    </w:r>
                  </w:hyperlink>
                  <w:r w:rsidRPr="0018021D">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3" name="Рисунок 3" descr="Рейтинг@Mail.ru">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йтинг@Mail.ru">
                                  <a:hlinkClick r:id="rId9"/>
                                </pic:cNvPr>
                                <pic:cNvPicPr>
                                  <a:picLocks noChangeAspect="1" noChangeArrowheads="1"/>
                                </pic:cNvPicPr>
                              </pic:nvPicPr>
                              <pic:blipFill>
                                <a:blip r:embed="rId10"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r w:rsidRPr="0018021D">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4" name="Рисунок 4" descr="Яндекс-цитирование">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Яндекс-цитирование">
                                  <a:hlinkClick r:id="rId11" tgtFrame="&quot;_blank&quot;"/>
                                </pic:cNvPr>
                                <pic:cNvPicPr>
                                  <a:picLocks noChangeAspect="1" noChangeArrowheads="1"/>
                                </pic:cNvPicPr>
                              </pic:nvPicPr>
                              <pic:blipFill>
                                <a:blip r:embed="rId12"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p>
              </w:tc>
            </w:tr>
            <w:tr w:rsidR="0018021D" w:rsidRPr="0018021D">
              <w:trPr>
                <w:tblCellSpacing w:w="0" w:type="dxa"/>
                <w:jc w:val="center"/>
              </w:trPr>
              <w:tc>
                <w:tcPr>
                  <w:tcW w:w="0" w:type="auto"/>
                  <w:gridSpan w:val="2"/>
                  <w:shd w:val="clear" w:color="auto" w:fill="EAB29A"/>
                  <w:vAlign w:val="center"/>
                  <w:hideMark/>
                </w:tcPr>
                <w:p w:rsidR="0018021D" w:rsidRPr="0018021D" w:rsidRDefault="0018021D" w:rsidP="0018021D">
                  <w:pPr>
                    <w:spacing w:after="0" w:line="240" w:lineRule="auto"/>
                    <w:rPr>
                      <w:rFonts w:ascii="Times New Roman" w:eastAsia="Times New Roman" w:hAnsi="Times New Roman" w:cs="Times New Roman"/>
                      <w:color w:val="4040A0"/>
                      <w:sz w:val="17"/>
                      <w:szCs w:val="17"/>
                      <w:lang w:eastAsia="ru-RU"/>
                    </w:rPr>
                  </w:pPr>
                  <w:r w:rsidRPr="0018021D">
                    <w:rPr>
                      <w:rFonts w:ascii="Times New Roman" w:eastAsia="Times New Roman" w:hAnsi="Times New Roman" w:cs="Times New Roman"/>
                      <w:color w:val="4040A0"/>
                      <w:sz w:val="17"/>
                      <w:szCs w:val="17"/>
                      <w:lang w:eastAsia="ru-RU"/>
                    </w:rPr>
                    <w:t xml:space="preserve">Информация на этом сайте предназначена для профессионалов: врачей, </w:t>
                  </w:r>
                </w:p>
              </w:tc>
              <w:tc>
                <w:tcPr>
                  <w:tcW w:w="0" w:type="auto"/>
                  <w:vMerge/>
                  <w:shd w:val="clear" w:color="auto" w:fill="EAB29A"/>
                  <w:vAlign w:val="center"/>
                  <w:hideMark/>
                </w:tcPr>
                <w:p w:rsidR="0018021D" w:rsidRPr="0018021D" w:rsidRDefault="0018021D" w:rsidP="0018021D">
                  <w:pPr>
                    <w:spacing w:after="0" w:line="240" w:lineRule="auto"/>
                    <w:rPr>
                      <w:rFonts w:ascii="Times New Roman" w:eastAsia="Times New Roman" w:hAnsi="Times New Roman" w:cs="Times New Roman"/>
                      <w:color w:val="4040A0"/>
                      <w:sz w:val="24"/>
                      <w:szCs w:val="24"/>
                      <w:lang w:eastAsia="ru-RU"/>
                    </w:rPr>
                  </w:pPr>
                </w:p>
              </w:tc>
            </w:tr>
          </w:tbl>
          <w:p w:rsidR="0018021D" w:rsidRPr="0018021D" w:rsidRDefault="0018021D" w:rsidP="0018021D">
            <w:pPr>
              <w:spacing w:after="0" w:line="240" w:lineRule="auto"/>
              <w:rPr>
                <w:rFonts w:ascii="Times New Roman" w:eastAsia="Times New Roman" w:hAnsi="Times New Roman" w:cs="Times New Roman"/>
                <w:sz w:val="24"/>
                <w:szCs w:val="24"/>
                <w:lang w:eastAsia="ru-RU"/>
              </w:rPr>
            </w:pPr>
          </w:p>
        </w:tc>
        <w:tc>
          <w:tcPr>
            <w:tcW w:w="0" w:type="auto"/>
            <w:shd w:val="clear" w:color="auto" w:fill="F2E5D9"/>
            <w:vAlign w:val="center"/>
            <w:hideMark/>
          </w:tcPr>
          <w:p w:rsidR="0018021D" w:rsidRPr="0018021D" w:rsidRDefault="0018021D" w:rsidP="0018021D">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18021D" w:rsidRPr="0018021D" w:rsidRDefault="0018021D" w:rsidP="0018021D">
            <w:pPr>
              <w:spacing w:after="0" w:line="240" w:lineRule="auto"/>
              <w:rPr>
                <w:rFonts w:ascii="Times New Roman" w:eastAsia="Times New Roman" w:hAnsi="Times New Roman" w:cs="Times New Roman"/>
                <w:sz w:val="20"/>
                <w:szCs w:val="20"/>
                <w:lang w:eastAsia="ru-RU"/>
              </w:rPr>
            </w:pPr>
          </w:p>
        </w:tc>
      </w:tr>
    </w:tbl>
    <w:p w:rsidR="00ED63BB" w:rsidRDefault="00ED63BB"/>
    <w:sectPr w:rsidR="00ED63BB" w:rsidSect="0018021D">
      <w:pgSz w:w="11906" w:h="16838"/>
      <w:pgMar w:top="851"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06BAD"/>
    <w:multiLevelType w:val="multilevel"/>
    <w:tmpl w:val="1B7C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623E57"/>
    <w:multiLevelType w:val="multilevel"/>
    <w:tmpl w:val="BE38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F266D7"/>
    <w:multiLevelType w:val="multilevel"/>
    <w:tmpl w:val="437C5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7909EF"/>
    <w:multiLevelType w:val="multilevel"/>
    <w:tmpl w:val="99FC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FC599E"/>
    <w:multiLevelType w:val="multilevel"/>
    <w:tmpl w:val="A5682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E95DAE"/>
    <w:multiLevelType w:val="multilevel"/>
    <w:tmpl w:val="39D4F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5D0A94"/>
    <w:multiLevelType w:val="multilevel"/>
    <w:tmpl w:val="1200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694B27"/>
    <w:multiLevelType w:val="multilevel"/>
    <w:tmpl w:val="D29E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DF0B84"/>
    <w:multiLevelType w:val="multilevel"/>
    <w:tmpl w:val="1146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B67CD8"/>
    <w:multiLevelType w:val="multilevel"/>
    <w:tmpl w:val="962A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F775FE"/>
    <w:multiLevelType w:val="multilevel"/>
    <w:tmpl w:val="D3086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C721A8E"/>
    <w:multiLevelType w:val="multilevel"/>
    <w:tmpl w:val="F21E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4C30E4"/>
    <w:multiLevelType w:val="multilevel"/>
    <w:tmpl w:val="AF40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B47F90"/>
    <w:multiLevelType w:val="multilevel"/>
    <w:tmpl w:val="2DBC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9"/>
  </w:num>
  <w:num w:numId="5">
    <w:abstractNumId w:val="13"/>
  </w:num>
  <w:num w:numId="6">
    <w:abstractNumId w:val="7"/>
  </w:num>
  <w:num w:numId="7">
    <w:abstractNumId w:val="12"/>
  </w:num>
  <w:num w:numId="8">
    <w:abstractNumId w:val="4"/>
  </w:num>
  <w:num w:numId="9">
    <w:abstractNumId w:val="11"/>
  </w:num>
  <w:num w:numId="10">
    <w:abstractNumId w:val="8"/>
  </w:num>
  <w:num w:numId="11">
    <w:abstractNumId w:val="2"/>
  </w:num>
  <w:num w:numId="12">
    <w:abstractNumId w:val="6"/>
  </w:num>
  <w:num w:numId="13">
    <w:abstractNumId w:val="10"/>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compat/>
  <w:rsids>
    <w:rsidRoot w:val="0018021D"/>
    <w:rsid w:val="00036CC9"/>
    <w:rsid w:val="00060957"/>
    <w:rsid w:val="000B502E"/>
    <w:rsid w:val="000F1B2B"/>
    <w:rsid w:val="00107018"/>
    <w:rsid w:val="00124133"/>
    <w:rsid w:val="00137832"/>
    <w:rsid w:val="00177D4A"/>
    <w:rsid w:val="0018021D"/>
    <w:rsid w:val="001E6369"/>
    <w:rsid w:val="00264289"/>
    <w:rsid w:val="002E13BB"/>
    <w:rsid w:val="003441FA"/>
    <w:rsid w:val="00361004"/>
    <w:rsid w:val="00383882"/>
    <w:rsid w:val="00391B17"/>
    <w:rsid w:val="003C5C7D"/>
    <w:rsid w:val="00406CC6"/>
    <w:rsid w:val="004B73E3"/>
    <w:rsid w:val="004C3E7D"/>
    <w:rsid w:val="004F56E0"/>
    <w:rsid w:val="0059047D"/>
    <w:rsid w:val="005A21E4"/>
    <w:rsid w:val="005C7B81"/>
    <w:rsid w:val="005F0046"/>
    <w:rsid w:val="005F2C9D"/>
    <w:rsid w:val="006700DC"/>
    <w:rsid w:val="0067709A"/>
    <w:rsid w:val="006D14B0"/>
    <w:rsid w:val="007006A1"/>
    <w:rsid w:val="00701365"/>
    <w:rsid w:val="0072603E"/>
    <w:rsid w:val="00794796"/>
    <w:rsid w:val="007A4089"/>
    <w:rsid w:val="007A7209"/>
    <w:rsid w:val="007C1802"/>
    <w:rsid w:val="007E7452"/>
    <w:rsid w:val="00817BAA"/>
    <w:rsid w:val="008B13FA"/>
    <w:rsid w:val="008E00B7"/>
    <w:rsid w:val="00914275"/>
    <w:rsid w:val="00965DB2"/>
    <w:rsid w:val="00993158"/>
    <w:rsid w:val="00994E47"/>
    <w:rsid w:val="009A7A66"/>
    <w:rsid w:val="009C1777"/>
    <w:rsid w:val="009D02AA"/>
    <w:rsid w:val="009D28F5"/>
    <w:rsid w:val="009F17E5"/>
    <w:rsid w:val="00A6723B"/>
    <w:rsid w:val="00AB08E4"/>
    <w:rsid w:val="00AC0312"/>
    <w:rsid w:val="00B368CF"/>
    <w:rsid w:val="00B57AFA"/>
    <w:rsid w:val="00BC76D7"/>
    <w:rsid w:val="00BF52B3"/>
    <w:rsid w:val="00C01F5F"/>
    <w:rsid w:val="00C32666"/>
    <w:rsid w:val="00C73D60"/>
    <w:rsid w:val="00CA100C"/>
    <w:rsid w:val="00CE13BD"/>
    <w:rsid w:val="00CF320A"/>
    <w:rsid w:val="00D377F8"/>
    <w:rsid w:val="00D42AC2"/>
    <w:rsid w:val="00D91525"/>
    <w:rsid w:val="00DD1CA9"/>
    <w:rsid w:val="00DF1E4A"/>
    <w:rsid w:val="00E44574"/>
    <w:rsid w:val="00E5652B"/>
    <w:rsid w:val="00E628C3"/>
    <w:rsid w:val="00EA6FC0"/>
    <w:rsid w:val="00EB2EC1"/>
    <w:rsid w:val="00ED63BB"/>
    <w:rsid w:val="00ED746B"/>
    <w:rsid w:val="00F00558"/>
    <w:rsid w:val="00F20734"/>
    <w:rsid w:val="00F5400A"/>
    <w:rsid w:val="00FC5F90"/>
    <w:rsid w:val="00FD04B4"/>
    <w:rsid w:val="00FE49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EC1"/>
    <w:pPr>
      <w:spacing w:after="160" w:line="259" w:lineRule="auto"/>
      <w:jc w:val="left"/>
    </w:pPr>
    <w:rPr>
      <w:rFonts w:ascii="Calibri" w:hAnsi="Calibri" w:cs="Arial"/>
      <w:sz w:val="22"/>
      <w:szCs w:val="22"/>
      <w:lang w:eastAsia="en-US"/>
    </w:rPr>
  </w:style>
  <w:style w:type="paragraph" w:styleId="1">
    <w:name w:val="heading 1"/>
    <w:basedOn w:val="a"/>
    <w:next w:val="a"/>
    <w:link w:val="10"/>
    <w:uiPriority w:val="9"/>
    <w:qFormat/>
    <w:rsid w:val="00EB2EC1"/>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EB2EC1"/>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
    <w:unhideWhenUsed/>
    <w:qFormat/>
    <w:rsid w:val="00EB2EC1"/>
    <w:pPr>
      <w:keepNext/>
      <w:keepLines/>
      <w:spacing w:before="200" w:after="0" w:line="240" w:lineRule="auto"/>
      <w:jc w:val="both"/>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
    <w:next w:val="a"/>
    <w:link w:val="40"/>
    <w:semiHidden/>
    <w:unhideWhenUsed/>
    <w:qFormat/>
    <w:rsid w:val="00EB2EC1"/>
    <w:pPr>
      <w:keepNext/>
      <w:keepLines/>
      <w:spacing w:before="200" w:after="0" w:line="240" w:lineRule="auto"/>
      <w:jc w:val="both"/>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
    <w:next w:val="a"/>
    <w:link w:val="50"/>
    <w:semiHidden/>
    <w:unhideWhenUsed/>
    <w:qFormat/>
    <w:rsid w:val="00EB2EC1"/>
    <w:pPr>
      <w:keepNext/>
      <w:keepLines/>
      <w:spacing w:before="200" w:after="0" w:line="240" w:lineRule="auto"/>
      <w:jc w:val="both"/>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
    <w:next w:val="a"/>
    <w:link w:val="60"/>
    <w:semiHidden/>
    <w:unhideWhenUsed/>
    <w:qFormat/>
    <w:rsid w:val="00EB2EC1"/>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
    <w:next w:val="a"/>
    <w:link w:val="70"/>
    <w:semiHidden/>
    <w:unhideWhenUsed/>
    <w:qFormat/>
    <w:rsid w:val="00EB2EC1"/>
    <w:pPr>
      <w:keepNext/>
      <w:keepLines/>
      <w:spacing w:before="200" w:after="0" w:line="240" w:lineRule="auto"/>
      <w:jc w:val="both"/>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
    <w:next w:val="a"/>
    <w:link w:val="80"/>
    <w:semiHidden/>
    <w:unhideWhenUsed/>
    <w:qFormat/>
    <w:rsid w:val="00EB2EC1"/>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semiHidden/>
    <w:unhideWhenUsed/>
    <w:qFormat/>
    <w:rsid w:val="00EB2EC1"/>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2E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B2E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B2EC1"/>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semiHidden/>
    <w:rsid w:val="00EB2EC1"/>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semiHidden/>
    <w:rsid w:val="00EB2EC1"/>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semiHidden/>
    <w:rsid w:val="00EB2EC1"/>
    <w:rPr>
      <w:rFonts w:asciiTheme="majorHAnsi" w:eastAsiaTheme="majorEastAsia" w:hAnsiTheme="majorHAnsi" w:cstheme="majorBidi"/>
      <w:i/>
      <w:iCs/>
      <w:color w:val="243F60" w:themeColor="accent1" w:themeShade="7F"/>
      <w:sz w:val="24"/>
      <w:szCs w:val="24"/>
    </w:rPr>
  </w:style>
  <w:style w:type="character" w:customStyle="1" w:styleId="70">
    <w:name w:val="Заголовок 7 Знак"/>
    <w:basedOn w:val="a0"/>
    <w:link w:val="7"/>
    <w:semiHidden/>
    <w:rsid w:val="00EB2EC1"/>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0"/>
    <w:link w:val="8"/>
    <w:semiHidden/>
    <w:rsid w:val="00EB2EC1"/>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semiHidden/>
    <w:rsid w:val="00EB2EC1"/>
    <w:rPr>
      <w:rFonts w:asciiTheme="majorHAnsi" w:eastAsiaTheme="majorEastAsia" w:hAnsiTheme="majorHAnsi" w:cstheme="majorBidi"/>
      <w:i/>
      <w:iCs/>
      <w:color w:val="404040" w:themeColor="text1" w:themeTint="BF"/>
    </w:rPr>
  </w:style>
  <w:style w:type="paragraph" w:styleId="a3">
    <w:name w:val="Title"/>
    <w:basedOn w:val="a"/>
    <w:next w:val="a"/>
    <w:link w:val="a4"/>
    <w:qFormat/>
    <w:rsid w:val="00EB2EC1"/>
    <w:pPr>
      <w:spacing w:before="240" w:after="60" w:line="240" w:lineRule="auto"/>
      <w:jc w:val="center"/>
      <w:outlineLvl w:val="0"/>
    </w:pPr>
    <w:rPr>
      <w:rFonts w:asciiTheme="majorHAnsi" w:eastAsiaTheme="majorEastAsia" w:hAnsiTheme="majorHAnsi" w:cstheme="majorBidi"/>
      <w:b/>
      <w:bCs/>
      <w:kern w:val="28"/>
      <w:sz w:val="32"/>
      <w:szCs w:val="32"/>
      <w:lang w:eastAsia="ru-RU"/>
    </w:rPr>
  </w:style>
  <w:style w:type="character" w:customStyle="1" w:styleId="a4">
    <w:name w:val="Название Знак"/>
    <w:basedOn w:val="a0"/>
    <w:link w:val="a3"/>
    <w:rsid w:val="00EB2EC1"/>
    <w:rPr>
      <w:rFonts w:asciiTheme="majorHAnsi" w:eastAsiaTheme="majorEastAsia" w:hAnsiTheme="majorHAnsi" w:cstheme="majorBidi"/>
      <w:b/>
      <w:bCs/>
      <w:kern w:val="28"/>
      <w:sz w:val="32"/>
      <w:szCs w:val="32"/>
    </w:rPr>
  </w:style>
  <w:style w:type="paragraph" w:styleId="a5">
    <w:name w:val="Subtitle"/>
    <w:basedOn w:val="a"/>
    <w:next w:val="a"/>
    <w:link w:val="a6"/>
    <w:qFormat/>
    <w:rsid w:val="00EB2EC1"/>
    <w:pPr>
      <w:numPr>
        <w:ilvl w:val="1"/>
      </w:numPr>
      <w:spacing w:after="0" w:line="240" w:lineRule="auto"/>
      <w:jc w:val="both"/>
    </w:pPr>
    <w:rPr>
      <w:rFonts w:asciiTheme="majorHAnsi" w:eastAsiaTheme="majorEastAsia" w:hAnsiTheme="majorHAnsi" w:cstheme="majorBidi"/>
      <w:i/>
      <w:iCs/>
      <w:color w:val="4F81BD" w:themeColor="accent1"/>
      <w:spacing w:val="15"/>
      <w:sz w:val="24"/>
      <w:szCs w:val="24"/>
      <w:lang w:eastAsia="ru-RU"/>
    </w:rPr>
  </w:style>
  <w:style w:type="character" w:customStyle="1" w:styleId="a6">
    <w:name w:val="Подзаголовок Знак"/>
    <w:basedOn w:val="a0"/>
    <w:link w:val="a5"/>
    <w:rsid w:val="00EB2EC1"/>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EB2EC1"/>
    <w:rPr>
      <w:b/>
      <w:bCs/>
    </w:rPr>
  </w:style>
  <w:style w:type="character" w:styleId="a8">
    <w:name w:val="Emphasis"/>
    <w:basedOn w:val="a0"/>
    <w:uiPriority w:val="20"/>
    <w:qFormat/>
    <w:rsid w:val="00EB2EC1"/>
    <w:rPr>
      <w:i/>
      <w:iCs/>
    </w:rPr>
  </w:style>
  <w:style w:type="paragraph" w:styleId="a9">
    <w:name w:val="No Spacing"/>
    <w:basedOn w:val="a"/>
    <w:uiPriority w:val="1"/>
    <w:qFormat/>
    <w:rsid w:val="00EB2EC1"/>
    <w:pPr>
      <w:spacing w:after="0" w:line="240" w:lineRule="auto"/>
      <w:jc w:val="both"/>
    </w:pPr>
    <w:rPr>
      <w:rFonts w:ascii="Times New Roman" w:hAnsi="Times New Roman"/>
      <w:sz w:val="24"/>
      <w:szCs w:val="24"/>
      <w:lang w:eastAsia="ru-RU"/>
    </w:rPr>
  </w:style>
  <w:style w:type="paragraph" w:styleId="aa">
    <w:name w:val="List Paragraph"/>
    <w:basedOn w:val="a"/>
    <w:uiPriority w:val="34"/>
    <w:qFormat/>
    <w:rsid w:val="00EB2EC1"/>
    <w:pPr>
      <w:spacing w:after="0" w:line="240" w:lineRule="auto"/>
      <w:ind w:left="720"/>
      <w:contextualSpacing/>
      <w:jc w:val="both"/>
    </w:pPr>
    <w:rPr>
      <w:rFonts w:ascii="Times New Roman" w:hAnsi="Times New Roman"/>
      <w:sz w:val="24"/>
      <w:szCs w:val="24"/>
      <w:lang w:eastAsia="ru-RU"/>
    </w:rPr>
  </w:style>
  <w:style w:type="paragraph" w:styleId="21">
    <w:name w:val="Quote"/>
    <w:basedOn w:val="a"/>
    <w:next w:val="a"/>
    <w:link w:val="22"/>
    <w:uiPriority w:val="29"/>
    <w:qFormat/>
    <w:rsid w:val="00EB2EC1"/>
    <w:pPr>
      <w:spacing w:after="0" w:line="240" w:lineRule="auto"/>
      <w:jc w:val="both"/>
    </w:pPr>
    <w:rPr>
      <w:rFonts w:ascii="Times New Roman" w:hAnsi="Times New Roman"/>
      <w:i/>
      <w:iCs/>
      <w:color w:val="000000" w:themeColor="text1"/>
      <w:sz w:val="24"/>
      <w:szCs w:val="24"/>
      <w:lang w:eastAsia="ru-RU"/>
    </w:rPr>
  </w:style>
  <w:style w:type="character" w:customStyle="1" w:styleId="22">
    <w:name w:val="Цитата 2 Знак"/>
    <w:basedOn w:val="a0"/>
    <w:link w:val="21"/>
    <w:uiPriority w:val="29"/>
    <w:rsid w:val="00EB2EC1"/>
    <w:rPr>
      <w:rFonts w:eastAsia="Calibri" w:cs="Arial"/>
      <w:i/>
      <w:iCs/>
      <w:color w:val="000000" w:themeColor="text1"/>
      <w:sz w:val="24"/>
      <w:szCs w:val="24"/>
    </w:rPr>
  </w:style>
  <w:style w:type="paragraph" w:styleId="ab">
    <w:name w:val="Intense Quote"/>
    <w:basedOn w:val="a"/>
    <w:next w:val="a"/>
    <w:link w:val="ac"/>
    <w:uiPriority w:val="30"/>
    <w:qFormat/>
    <w:rsid w:val="00EB2EC1"/>
    <w:pPr>
      <w:pBdr>
        <w:bottom w:val="single" w:sz="4" w:space="4" w:color="4F81BD" w:themeColor="accent1"/>
      </w:pBdr>
      <w:spacing w:before="200" w:after="280" w:line="240" w:lineRule="auto"/>
      <w:ind w:left="936" w:right="936"/>
      <w:jc w:val="both"/>
    </w:pPr>
    <w:rPr>
      <w:rFonts w:ascii="Times New Roman" w:hAnsi="Times New Roman"/>
      <w:b/>
      <w:bCs/>
      <w:i/>
      <w:iCs/>
      <w:color w:val="4F81BD" w:themeColor="accent1"/>
      <w:sz w:val="24"/>
      <w:szCs w:val="24"/>
      <w:lang w:eastAsia="ru-RU"/>
    </w:rPr>
  </w:style>
  <w:style w:type="character" w:customStyle="1" w:styleId="ac">
    <w:name w:val="Выделенная цитата Знак"/>
    <w:basedOn w:val="a0"/>
    <w:link w:val="ab"/>
    <w:uiPriority w:val="30"/>
    <w:rsid w:val="00EB2EC1"/>
    <w:rPr>
      <w:rFonts w:eastAsia="Calibri" w:cs="Arial"/>
      <w:b/>
      <w:bCs/>
      <w:i/>
      <w:iCs/>
      <w:color w:val="4F81BD" w:themeColor="accent1"/>
      <w:sz w:val="24"/>
      <w:szCs w:val="24"/>
    </w:rPr>
  </w:style>
  <w:style w:type="character" w:styleId="ad">
    <w:name w:val="Subtle Emphasis"/>
    <w:uiPriority w:val="19"/>
    <w:qFormat/>
    <w:rsid w:val="00EB2EC1"/>
    <w:rPr>
      <w:i/>
      <w:iCs/>
      <w:color w:val="808080" w:themeColor="text1" w:themeTint="7F"/>
    </w:rPr>
  </w:style>
  <w:style w:type="character" w:styleId="ae">
    <w:name w:val="Intense Emphasis"/>
    <w:basedOn w:val="a0"/>
    <w:uiPriority w:val="21"/>
    <w:qFormat/>
    <w:rsid w:val="00EB2EC1"/>
    <w:rPr>
      <w:b/>
      <w:bCs/>
      <w:i/>
      <w:iCs/>
      <w:color w:val="4F81BD" w:themeColor="accent1"/>
    </w:rPr>
  </w:style>
  <w:style w:type="character" w:styleId="af">
    <w:name w:val="Subtle Reference"/>
    <w:basedOn w:val="a0"/>
    <w:uiPriority w:val="31"/>
    <w:qFormat/>
    <w:rsid w:val="00EB2EC1"/>
    <w:rPr>
      <w:smallCaps/>
      <w:color w:val="C0504D" w:themeColor="accent2"/>
      <w:u w:val="single"/>
    </w:rPr>
  </w:style>
  <w:style w:type="character" w:styleId="af0">
    <w:name w:val="Intense Reference"/>
    <w:basedOn w:val="a0"/>
    <w:uiPriority w:val="32"/>
    <w:qFormat/>
    <w:rsid w:val="00EB2EC1"/>
    <w:rPr>
      <w:b/>
      <w:bCs/>
      <w:smallCaps/>
      <w:color w:val="C0504D" w:themeColor="accent2"/>
      <w:spacing w:val="5"/>
      <w:u w:val="single"/>
    </w:rPr>
  </w:style>
  <w:style w:type="character" w:styleId="af1">
    <w:name w:val="Book Title"/>
    <w:basedOn w:val="a0"/>
    <w:uiPriority w:val="33"/>
    <w:qFormat/>
    <w:rsid w:val="00EB2EC1"/>
    <w:rPr>
      <w:b/>
      <w:bCs/>
      <w:smallCaps/>
      <w:spacing w:val="5"/>
    </w:rPr>
  </w:style>
  <w:style w:type="paragraph" w:styleId="af2">
    <w:name w:val="TOC Heading"/>
    <w:basedOn w:val="1"/>
    <w:next w:val="a"/>
    <w:uiPriority w:val="39"/>
    <w:semiHidden/>
    <w:unhideWhenUsed/>
    <w:qFormat/>
    <w:rsid w:val="00EB2EC1"/>
    <w:pPr>
      <w:outlineLvl w:val="9"/>
    </w:pPr>
  </w:style>
  <w:style w:type="paragraph" w:styleId="af3">
    <w:name w:val="Normal (Web)"/>
    <w:basedOn w:val="a"/>
    <w:uiPriority w:val="99"/>
    <w:unhideWhenUsed/>
    <w:rsid w:val="001802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Hyperlink"/>
    <w:basedOn w:val="a0"/>
    <w:uiPriority w:val="99"/>
    <w:semiHidden/>
    <w:unhideWhenUsed/>
    <w:rsid w:val="0018021D"/>
    <w:rPr>
      <w:color w:val="0000FF"/>
      <w:u w:val="single"/>
    </w:rPr>
  </w:style>
  <w:style w:type="character" w:styleId="af5">
    <w:name w:val="FollowedHyperlink"/>
    <w:basedOn w:val="a0"/>
    <w:uiPriority w:val="99"/>
    <w:semiHidden/>
    <w:unhideWhenUsed/>
    <w:rsid w:val="0018021D"/>
    <w:rPr>
      <w:color w:val="800080"/>
      <w:u w:val="single"/>
    </w:rPr>
  </w:style>
  <w:style w:type="character" w:customStyle="1" w:styleId="b-share">
    <w:name w:val="b-share"/>
    <w:basedOn w:val="a0"/>
    <w:rsid w:val="0018021D"/>
  </w:style>
  <w:style w:type="character" w:customStyle="1" w:styleId="b-share-icon">
    <w:name w:val="b-share-icon"/>
    <w:basedOn w:val="a0"/>
    <w:rsid w:val="0018021D"/>
  </w:style>
</w:styles>
</file>

<file path=word/webSettings.xml><?xml version="1.0" encoding="utf-8"?>
<w:webSettings xmlns:r="http://schemas.openxmlformats.org/officeDocument/2006/relationships" xmlns:w="http://schemas.openxmlformats.org/wordprocessingml/2006/main">
  <w:divs>
    <w:div w:id="1644699506">
      <w:bodyDiv w:val="1"/>
      <w:marLeft w:val="0"/>
      <w:marRight w:val="0"/>
      <w:marTop w:val="0"/>
      <w:marBottom w:val="0"/>
      <w:divBdr>
        <w:top w:val="none" w:sz="0" w:space="0" w:color="auto"/>
        <w:left w:val="none" w:sz="0" w:space="0" w:color="auto"/>
        <w:bottom w:val="none" w:sz="0" w:space="0" w:color="auto"/>
        <w:right w:val="none" w:sz="0" w:space="0" w:color="auto"/>
      </w:divBdr>
      <w:divsChild>
        <w:div w:id="2069258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trika.yandex.ru/stat/?id=34022280&amp;from=inform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stomatology.ru/articles/" TargetMode="External"/><Relationship Id="rId11" Type="http://schemas.openxmlformats.org/officeDocument/2006/relationships/hyperlink" Target="http://www.yandex.ru/cy?base=0&amp;host=e-stomatology.ru" TargetMode="External"/><Relationship Id="rId5" Type="http://schemas.openxmlformats.org/officeDocument/2006/relationships/hyperlink" Target="http://www.e-stomatology.ru/director/protokols/protokol_perikoronit.php" TargetMode="Externa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hyperlink" Target="http://top.mail.ru/jump?from=26739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9714</Words>
  <Characters>55372</Characters>
  <Application>Microsoft Office Word</Application>
  <DocSecurity>0</DocSecurity>
  <Lines>461</Lines>
  <Paragraphs>129</Paragraphs>
  <ScaleCrop>false</ScaleCrop>
  <Company/>
  <LinksUpToDate>false</LinksUpToDate>
  <CharactersWithSpaces>64957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2019-03-04T15:14:00Z</dcterms:created>
  <dcterms:modified xsi:type="dcterms:W3CDTF">2019-03-04T15:15:00Z</dcterms:modified>
</cp:coreProperties>
</file>